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46" w:tblpY="9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3810"/>
        <w:gridCol w:w="4714"/>
      </w:tblGrid>
      <w:tr w:rsidR="000964BC" w:rsidRPr="002A3FDA" w:rsidTr="00D60249">
        <w:trPr>
          <w:trHeight w:val="848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rPr>
                <w:lang w:val="en-US"/>
              </w:rPr>
              <w:t>1</w:t>
            </w:r>
            <w:r w:rsidRPr="002A3FDA">
              <w:t>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Вид и реквизиты нормативного правового акта</w:t>
            </w:r>
          </w:p>
        </w:tc>
        <w:tc>
          <w:tcPr>
            <w:tcW w:w="4714" w:type="dxa"/>
          </w:tcPr>
          <w:p w:rsidR="000964BC" w:rsidRPr="003E2940" w:rsidRDefault="000964BC" w:rsidP="000964BC">
            <w:pPr>
              <w:autoSpaceDE w:val="0"/>
              <w:autoSpaceDN w:val="0"/>
              <w:adjustRightInd w:val="0"/>
              <w:jc w:val="both"/>
            </w:pPr>
            <w:r>
              <w:t>Решение Магнитогорского городского Собрания депутатов от 20 декабря 2011 года №228</w:t>
            </w:r>
          </w:p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</w:p>
        </w:tc>
      </w:tr>
      <w:tr w:rsidR="000964BC" w:rsidRPr="002A3FDA" w:rsidTr="00D60249">
        <w:trPr>
          <w:trHeight w:val="1162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2.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Наименование нормативного правового акта</w:t>
            </w:r>
          </w:p>
        </w:tc>
        <w:tc>
          <w:tcPr>
            <w:tcW w:w="4714" w:type="dxa"/>
          </w:tcPr>
          <w:p w:rsidR="000964BC" w:rsidRPr="00823E89" w:rsidRDefault="000964BC" w:rsidP="000964B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</w:t>
            </w:r>
            <w:r w:rsidRPr="00823E89">
              <w:rPr>
                <w:rFonts w:ascii="Times New Roman" w:hAnsi="Times New Roman" w:cs="Times New Roman"/>
                <w:b w:val="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</w:rPr>
              <w:t>Положения  о</w:t>
            </w:r>
            <w:r w:rsidRPr="00823E89">
              <w:rPr>
                <w:rFonts w:ascii="Times New Roman" w:hAnsi="Times New Roman" w:cs="Times New Roman"/>
                <w:b w:val="0"/>
              </w:rPr>
              <w:t xml:space="preserve">  порядке и условиях участия города Магнитогорска в реализации инвестиционных проектов</w:t>
            </w:r>
            <w:r>
              <w:rPr>
                <w:b w:val="0"/>
              </w:rPr>
              <w:t>»</w:t>
            </w:r>
          </w:p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</w:p>
        </w:tc>
      </w:tr>
      <w:tr w:rsidR="000964BC" w:rsidRPr="002A3FDA" w:rsidTr="00D60249">
        <w:trPr>
          <w:trHeight w:val="449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3.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Дата вступления в силу нормативного правового акта</w:t>
            </w:r>
          </w:p>
        </w:tc>
        <w:tc>
          <w:tcPr>
            <w:tcW w:w="4714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>
              <w:t xml:space="preserve"> 28 декабря 2011 года</w:t>
            </w:r>
          </w:p>
        </w:tc>
      </w:tr>
      <w:tr w:rsidR="000964BC" w:rsidRPr="002A3FDA" w:rsidTr="00D60249">
        <w:trPr>
          <w:trHeight w:val="870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4.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Постоянная комиссия городского Собрания, к ведению  которой  относятся вопросы, регулируемые нормативным правовым актом</w:t>
            </w:r>
          </w:p>
        </w:tc>
        <w:tc>
          <w:tcPr>
            <w:tcW w:w="4714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Комиссия по экономической политике и хозяйственному развитию</w:t>
            </w:r>
          </w:p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</w:p>
        </w:tc>
      </w:tr>
      <w:tr w:rsidR="000964BC" w:rsidRPr="002A3FDA" w:rsidTr="00D60249">
        <w:trPr>
          <w:trHeight w:val="1035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5.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Основные  группы  субъектов  предпринимательской   и   инвестиционной деятельности, на которых распространено действие  нормативного  правового акта</w:t>
            </w:r>
          </w:p>
        </w:tc>
        <w:tc>
          <w:tcPr>
            <w:tcW w:w="4714" w:type="dxa"/>
          </w:tcPr>
          <w:p w:rsidR="00CC7505" w:rsidRDefault="00CC7505" w:rsidP="00CC7505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Субъекты инвестиционной деятельности:</w:t>
            </w:r>
          </w:p>
          <w:p w:rsidR="000964BC" w:rsidRPr="002A3FDA" w:rsidRDefault="00CC7505" w:rsidP="00CC7505">
            <w:pPr>
              <w:autoSpaceDE w:val="0"/>
              <w:autoSpaceDN w:val="0"/>
              <w:adjustRightInd w:val="0"/>
              <w:jc w:val="both"/>
            </w:pPr>
            <w:r>
              <w:rPr>
                <w:color w:val="333333"/>
                <w:shd w:val="clear" w:color="auto" w:fill="FFFFFF"/>
              </w:rPr>
              <w:t xml:space="preserve"> инвесторы, заказчики, пользователи объектов инвестиционной деятельности, а также другие физические и юридические лица, участвующие в инвестиционной деятельности</w:t>
            </w:r>
          </w:p>
        </w:tc>
      </w:tr>
      <w:tr w:rsidR="000964BC" w:rsidRPr="002A3FDA" w:rsidTr="00D60249">
        <w:trPr>
          <w:trHeight w:val="1260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6.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Срок, в течение которого принимаются мнения о  наличии  в  нормативном правовом  акте  положений,   необоснованно   затрудняющих   осуществление предпринимательской   и   инвестиционной   деятельности   на   территории Челябинской области (со дня размещения на  официальном сайте  настоящего уведомления), составляет не менее 15 рабочих дней</w:t>
            </w:r>
          </w:p>
        </w:tc>
        <w:tc>
          <w:tcPr>
            <w:tcW w:w="4714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 xml:space="preserve">С </w:t>
            </w:r>
            <w:r w:rsidR="007C7CC2">
              <w:t>18 мая 2017 года по 7 июня 2017 года</w:t>
            </w:r>
          </w:p>
        </w:tc>
      </w:tr>
      <w:tr w:rsidR="000964BC" w:rsidRPr="002A3FDA" w:rsidTr="00D60249">
        <w:trPr>
          <w:trHeight w:val="1101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7.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Способ представления мнений</w:t>
            </w:r>
          </w:p>
        </w:tc>
        <w:tc>
          <w:tcPr>
            <w:tcW w:w="4714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Направление  посредством  почтовой  связи  по   адресу:   455044,   город Магнитогорск, пр. Ленина, 72, каб.412;</w:t>
            </w:r>
          </w:p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 xml:space="preserve">направление в форме электронного документа на адрес электронной почты </w:t>
            </w:r>
            <w:hyperlink r:id="rId5" w:history="1">
              <w:r w:rsidRPr="002A3FDA">
                <w:rPr>
                  <w:rStyle w:val="a5"/>
                  <w:bCs/>
                  <w:lang w:val="en-US"/>
                </w:rPr>
                <w:t>mgsd</w:t>
              </w:r>
              <w:r w:rsidRPr="002A3FDA">
                <w:rPr>
                  <w:rStyle w:val="a5"/>
                  <w:bCs/>
                </w:rPr>
                <w:t>@</w:t>
              </w:r>
              <w:r w:rsidRPr="002A3FDA">
                <w:rPr>
                  <w:rStyle w:val="a5"/>
                  <w:bCs/>
                  <w:lang w:val="en-US"/>
                </w:rPr>
                <w:t>mail</w:t>
              </w:r>
              <w:r w:rsidRPr="002A3FDA">
                <w:rPr>
                  <w:rStyle w:val="a5"/>
                  <w:bCs/>
                </w:rPr>
                <w:t>.</w:t>
              </w:r>
              <w:r w:rsidRPr="002A3FDA">
                <w:rPr>
                  <w:rStyle w:val="a5"/>
                  <w:bCs/>
                  <w:lang w:val="en-US"/>
                </w:rPr>
                <w:t>ru</w:t>
              </w:r>
            </w:hyperlink>
          </w:p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</w:p>
        </w:tc>
      </w:tr>
      <w:tr w:rsidR="000964BC" w:rsidRPr="002A3FDA" w:rsidTr="00D60249">
        <w:trPr>
          <w:trHeight w:val="709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8.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Контактное лицо</w:t>
            </w:r>
          </w:p>
        </w:tc>
        <w:tc>
          <w:tcPr>
            <w:tcW w:w="4714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rPr>
                <w:bCs/>
                <w:color w:val="26282F"/>
              </w:rPr>
              <w:t>Наумова Алла Михайловна - консультант комиссии по экономической политике и хозяйственному развитию, тел. 26-06-37, факс 27-87-95</w:t>
            </w:r>
          </w:p>
        </w:tc>
      </w:tr>
      <w:tr w:rsidR="000964BC" w:rsidRPr="002A3FDA" w:rsidTr="00D60249">
        <w:trPr>
          <w:trHeight w:val="563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9.</w:t>
            </w:r>
          </w:p>
        </w:tc>
        <w:tc>
          <w:tcPr>
            <w:tcW w:w="3810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Иная информация</w:t>
            </w:r>
          </w:p>
        </w:tc>
        <w:tc>
          <w:tcPr>
            <w:tcW w:w="4714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64BC" w:rsidRDefault="000964BC" w:rsidP="000964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964BC" w:rsidRPr="003E2940" w:rsidRDefault="000964BC" w:rsidP="000964BC">
      <w:pPr>
        <w:autoSpaceDE w:val="0"/>
        <w:autoSpaceDN w:val="0"/>
        <w:adjustRightInd w:val="0"/>
        <w:jc w:val="center"/>
      </w:pPr>
      <w:r w:rsidRPr="003E2940">
        <w:rPr>
          <w:b/>
          <w:bCs/>
          <w:color w:val="26282F"/>
        </w:rPr>
        <w:t>Уведомление о проведении экспертизы нормативного правового акта</w:t>
      </w:r>
    </w:p>
    <w:p w:rsidR="000964BC" w:rsidRDefault="000964BC" w:rsidP="000964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964BC" w:rsidRDefault="000964BC" w:rsidP="0051690A">
      <w:pPr>
        <w:autoSpaceDE w:val="0"/>
        <w:autoSpaceDN w:val="0"/>
        <w:adjustRightInd w:val="0"/>
        <w:jc w:val="center"/>
      </w:pPr>
    </w:p>
    <w:p w:rsidR="000964BC" w:rsidRPr="003E2940" w:rsidRDefault="000964BC" w:rsidP="0051690A">
      <w:pPr>
        <w:autoSpaceDE w:val="0"/>
        <w:autoSpaceDN w:val="0"/>
        <w:adjustRightInd w:val="0"/>
        <w:jc w:val="center"/>
      </w:pPr>
    </w:p>
    <w:p w:rsidR="002879ED" w:rsidRPr="003E2940" w:rsidRDefault="002879ED" w:rsidP="002879ED">
      <w:pPr>
        <w:autoSpaceDE w:val="0"/>
        <w:autoSpaceDN w:val="0"/>
        <w:adjustRightInd w:val="0"/>
        <w:ind w:firstLine="720"/>
        <w:jc w:val="both"/>
      </w:pPr>
    </w:p>
    <w:sectPr w:rsidR="002879ED" w:rsidRPr="003E2940" w:rsidSect="006C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9ED"/>
    <w:rsid w:val="00000DC5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74FF0"/>
    <w:rsid w:val="0008019B"/>
    <w:rsid w:val="00082FA3"/>
    <w:rsid w:val="00087703"/>
    <w:rsid w:val="00092736"/>
    <w:rsid w:val="0009513D"/>
    <w:rsid w:val="00095C72"/>
    <w:rsid w:val="000964BC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21605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472A"/>
    <w:rsid w:val="001F6BEA"/>
    <w:rsid w:val="00201BC5"/>
    <w:rsid w:val="00205334"/>
    <w:rsid w:val="0020695D"/>
    <w:rsid w:val="002205EF"/>
    <w:rsid w:val="00221F40"/>
    <w:rsid w:val="00226EB3"/>
    <w:rsid w:val="00231606"/>
    <w:rsid w:val="00234C6A"/>
    <w:rsid w:val="002373E1"/>
    <w:rsid w:val="00241516"/>
    <w:rsid w:val="00241AF0"/>
    <w:rsid w:val="002472F1"/>
    <w:rsid w:val="00281D67"/>
    <w:rsid w:val="00285668"/>
    <w:rsid w:val="00286FCC"/>
    <w:rsid w:val="002879ED"/>
    <w:rsid w:val="0029434E"/>
    <w:rsid w:val="002A200A"/>
    <w:rsid w:val="002A235E"/>
    <w:rsid w:val="002B59A7"/>
    <w:rsid w:val="002D07C4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82350"/>
    <w:rsid w:val="00397D4C"/>
    <w:rsid w:val="003B6864"/>
    <w:rsid w:val="003C09DF"/>
    <w:rsid w:val="003C2368"/>
    <w:rsid w:val="003C3267"/>
    <w:rsid w:val="003C7ACE"/>
    <w:rsid w:val="003D1D60"/>
    <w:rsid w:val="003D4BFB"/>
    <w:rsid w:val="003E2940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3462"/>
    <w:rsid w:val="00466B37"/>
    <w:rsid w:val="0047300C"/>
    <w:rsid w:val="004743D9"/>
    <w:rsid w:val="0048027B"/>
    <w:rsid w:val="00485923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06FF6"/>
    <w:rsid w:val="00514A83"/>
    <w:rsid w:val="0051690A"/>
    <w:rsid w:val="00521383"/>
    <w:rsid w:val="00535E0D"/>
    <w:rsid w:val="00537C00"/>
    <w:rsid w:val="00545456"/>
    <w:rsid w:val="0056115B"/>
    <w:rsid w:val="005649D0"/>
    <w:rsid w:val="005838E8"/>
    <w:rsid w:val="00593FD7"/>
    <w:rsid w:val="00597D81"/>
    <w:rsid w:val="005A289E"/>
    <w:rsid w:val="005A2D2B"/>
    <w:rsid w:val="005A6512"/>
    <w:rsid w:val="005B2B2B"/>
    <w:rsid w:val="005C5089"/>
    <w:rsid w:val="005D47B1"/>
    <w:rsid w:val="005D4D99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45A5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5B06"/>
    <w:rsid w:val="006C6D05"/>
    <w:rsid w:val="006D3FA1"/>
    <w:rsid w:val="006D4510"/>
    <w:rsid w:val="006D46DC"/>
    <w:rsid w:val="006E350B"/>
    <w:rsid w:val="006F36D5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5DD8"/>
    <w:rsid w:val="00761EB4"/>
    <w:rsid w:val="0077398D"/>
    <w:rsid w:val="00774E8A"/>
    <w:rsid w:val="007835C8"/>
    <w:rsid w:val="0078729C"/>
    <w:rsid w:val="00793EFC"/>
    <w:rsid w:val="00796A5A"/>
    <w:rsid w:val="007A218A"/>
    <w:rsid w:val="007B06CE"/>
    <w:rsid w:val="007C5426"/>
    <w:rsid w:val="007C7CC2"/>
    <w:rsid w:val="007C7CFE"/>
    <w:rsid w:val="007F0F96"/>
    <w:rsid w:val="00811282"/>
    <w:rsid w:val="008112A2"/>
    <w:rsid w:val="008211D9"/>
    <w:rsid w:val="00823E89"/>
    <w:rsid w:val="00824E12"/>
    <w:rsid w:val="00826B33"/>
    <w:rsid w:val="00827A0D"/>
    <w:rsid w:val="00830402"/>
    <w:rsid w:val="008517EA"/>
    <w:rsid w:val="008608C2"/>
    <w:rsid w:val="0086680A"/>
    <w:rsid w:val="00872F96"/>
    <w:rsid w:val="00876626"/>
    <w:rsid w:val="00885C8C"/>
    <w:rsid w:val="00897912"/>
    <w:rsid w:val="008B01C5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70"/>
    <w:rsid w:val="0098191E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3C3A"/>
    <w:rsid w:val="00A141BB"/>
    <w:rsid w:val="00A257E2"/>
    <w:rsid w:val="00A3342B"/>
    <w:rsid w:val="00A47A19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F7498"/>
    <w:rsid w:val="00B06E06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2DFC"/>
    <w:rsid w:val="00B4793C"/>
    <w:rsid w:val="00B53427"/>
    <w:rsid w:val="00B67322"/>
    <w:rsid w:val="00B67506"/>
    <w:rsid w:val="00B71921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B232B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505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1943"/>
    <w:rsid w:val="00D63ACB"/>
    <w:rsid w:val="00D70ED3"/>
    <w:rsid w:val="00D74D08"/>
    <w:rsid w:val="00D7754F"/>
    <w:rsid w:val="00D82DBE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0AD4"/>
    <w:rsid w:val="00E347D5"/>
    <w:rsid w:val="00E50906"/>
    <w:rsid w:val="00E513C0"/>
    <w:rsid w:val="00E51C57"/>
    <w:rsid w:val="00E551F6"/>
    <w:rsid w:val="00E553FA"/>
    <w:rsid w:val="00E5731A"/>
    <w:rsid w:val="00E57AC3"/>
    <w:rsid w:val="00E60578"/>
    <w:rsid w:val="00E62CDD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1F3F"/>
    <w:rsid w:val="00EC450A"/>
    <w:rsid w:val="00ED2D36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827B3"/>
    <w:rsid w:val="00F835E0"/>
    <w:rsid w:val="00F912C2"/>
    <w:rsid w:val="00F92CB8"/>
    <w:rsid w:val="00F971F7"/>
    <w:rsid w:val="00FA4D02"/>
    <w:rsid w:val="00FA639F"/>
    <w:rsid w:val="00FB25E2"/>
    <w:rsid w:val="00FB5C53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9E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8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7398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B06E06"/>
    <w:rPr>
      <w:color w:val="0000FF" w:themeColor="hyperlink"/>
      <w:u w:val="single"/>
    </w:rPr>
  </w:style>
  <w:style w:type="character" w:customStyle="1" w:styleId="a6">
    <w:name w:val="Гипертекстовая ссылка"/>
    <w:basedOn w:val="a3"/>
    <w:uiPriority w:val="99"/>
    <w:rsid w:val="008B01C5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B01C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B01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D4D99"/>
  </w:style>
  <w:style w:type="paragraph" w:customStyle="1" w:styleId="a9">
    <w:name w:val="Информация об изменениях"/>
    <w:basedOn w:val="a"/>
    <w:next w:val="a"/>
    <w:uiPriority w:val="99"/>
    <w:rsid w:val="005D4D9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Комментарий"/>
    <w:basedOn w:val="a"/>
    <w:next w:val="a"/>
    <w:uiPriority w:val="99"/>
    <w:rsid w:val="005D4D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4D99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5D4D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s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9872-01BA-44FD-8866-0C95336E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210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2017-03-13T06:12:00Z</cp:lastPrinted>
  <dcterms:created xsi:type="dcterms:W3CDTF">2017-03-13T04:59:00Z</dcterms:created>
  <dcterms:modified xsi:type="dcterms:W3CDTF">2017-06-01T05:05:00Z</dcterms:modified>
</cp:coreProperties>
</file>