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D6641" w:rsidRDefault="00430979">
      <w:pPr>
        <w:keepNext/>
        <w:spacing w:after="0" w:line="276" w:lineRule="auto"/>
        <w:jc w:val="right"/>
        <w:outlineLvl w:val="1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ПРОЕКТ</w:t>
      </w:r>
    </w:p>
    <w:p w:rsidR="00BD6641" w:rsidRDefault="00430979">
      <w:pPr>
        <w:keepNext/>
        <w:spacing w:after="0" w:line="276" w:lineRule="auto"/>
        <w:jc w:val="center"/>
        <w:outlineLvl w:val="1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МАГНИТОГОРСКОЕ  ГОРОДСКОЕ</w:t>
      </w:r>
    </w:p>
    <w:p w:rsidR="00BD6641" w:rsidRDefault="00430979">
      <w:pPr>
        <w:spacing w:after="0" w:line="276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СОБРАНИЕ  ДЕПУТАТОВ</w:t>
      </w:r>
    </w:p>
    <w:p w:rsidR="00BD6641" w:rsidRDefault="00BD6641">
      <w:pPr>
        <w:spacing w:after="0" w:line="276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BD6641" w:rsidRDefault="00430979">
      <w:pPr>
        <w:keepNext/>
        <w:spacing w:after="0" w:line="240" w:lineRule="auto"/>
        <w:jc w:val="center"/>
        <w:outlineLvl w:val="0"/>
        <w:rPr>
          <w:rFonts w:ascii="Times New Roman" w:eastAsia="Calibri" w:hAnsi="Times New Roman" w:cs="Times New Roman"/>
          <w:b/>
          <w:bCs/>
          <w:sz w:val="28"/>
          <w:szCs w:val="28"/>
        </w:rPr>
      </w:pPr>
      <w:r>
        <w:rPr>
          <w:rFonts w:ascii="Times New Roman" w:eastAsia="Calibri" w:hAnsi="Times New Roman" w:cs="Times New Roman"/>
          <w:b/>
          <w:bCs/>
          <w:sz w:val="28"/>
          <w:szCs w:val="28"/>
        </w:rPr>
        <w:t>РЕШЕНИЕ</w:t>
      </w:r>
    </w:p>
    <w:p w:rsidR="00BD6641" w:rsidRDefault="00430979">
      <w:pPr>
        <w:spacing w:after="0" w:line="276" w:lineRule="auto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__________________________________                                                  _________</w:t>
      </w:r>
    </w:p>
    <w:tbl>
      <w:tblPr>
        <w:tblW w:w="9781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9781"/>
      </w:tblGrid>
      <w:tr w:rsidR="00BD6641">
        <w:trPr>
          <w:trHeight w:val="2280"/>
        </w:trPr>
        <w:tc>
          <w:tcPr>
            <w:tcW w:w="9781" w:type="dxa"/>
          </w:tcPr>
          <w:p w:rsidR="00BD6641" w:rsidRDefault="00430979">
            <w:pPr>
              <w:widowControl w:val="0"/>
              <w:tabs>
                <w:tab w:val="left" w:pos="743"/>
                <w:tab w:val="left" w:pos="3720"/>
                <w:tab w:val="left" w:pos="4287"/>
                <w:tab w:val="left" w:pos="4712"/>
              </w:tabs>
              <w:spacing w:after="0" w:line="240" w:lineRule="auto"/>
              <w:ind w:right="4853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Об утверждении Программы комплексного развития транспортной инфраструктуры города Магнитогорска на 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2026 - 2035 годы</w:t>
            </w:r>
          </w:p>
          <w:p w:rsidR="00BD6641" w:rsidRDefault="00BD6641">
            <w:pPr>
              <w:widowControl w:val="0"/>
              <w:tabs>
                <w:tab w:val="left" w:pos="743"/>
                <w:tab w:val="left" w:pos="3720"/>
                <w:tab w:val="left" w:pos="4287"/>
                <w:tab w:val="left" w:pos="4712"/>
              </w:tabs>
              <w:spacing w:after="0" w:line="240" w:lineRule="auto"/>
              <w:ind w:right="4853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</w:pPr>
          </w:p>
          <w:p w:rsidR="00BD6641" w:rsidRDefault="00430979" w:rsidP="00DA6A14">
            <w:pPr>
              <w:widowControl w:val="0"/>
              <w:spacing w:after="0" w:line="240" w:lineRule="auto"/>
              <w:ind w:firstLine="567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 w:themeFill="background1"/>
                <w:lang w:eastAsia="zh-CN"/>
              </w:rPr>
              <w:t xml:space="preserve">В соответствии с Градостроительным кодексом Российской Федерации, Федеральным законом от 20 марта 2025 №33 «Об общих принципах организации местного самоуправления в единой системе публичной власти», Требованиями к программам комплексного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 w:themeFill="background1"/>
                <w:lang w:eastAsia="zh-CN"/>
              </w:rPr>
              <w:t xml:space="preserve">развития транспортной инфраструктуры поселений, городских округов, утвержденными постановлением Правительства Российской Федерации от 25 декабря 2015 года №1440, Уставом города Магнитогорска, </w:t>
            </w: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 w:themeFill="background1"/>
              </w:rPr>
              <w:t>Положением о программе комплексного развития систем коммунальной</w:t>
            </w: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 w:themeFill="background1"/>
              </w:rPr>
              <w:t xml:space="preserve"> инфраструктуры, программе комплексного развития транспортной инфраструктуры, программе комплексного развития социальной инфраструктуры города Магнитогорска, утвержденным Решением Магнитогорского городского Собрания депутатов от 27</w:t>
            </w:r>
            <w:r w:rsidR="00DA6A14">
              <w:rPr>
                <w:rFonts w:ascii="Times New Roman" w:hAnsi="Times New Roman" w:cs="Times New Roman"/>
                <w:sz w:val="28"/>
                <w:szCs w:val="28"/>
                <w:shd w:val="clear" w:color="auto" w:fill="FFFFFF" w:themeFill="background1"/>
              </w:rPr>
              <w:t xml:space="preserve"> февраля </w:t>
            </w: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 w:themeFill="background1"/>
              </w:rPr>
              <w:t>2018</w:t>
            </w:r>
            <w:r w:rsidR="00DA6A14">
              <w:rPr>
                <w:rFonts w:ascii="Times New Roman" w:hAnsi="Times New Roman" w:cs="Times New Roman"/>
                <w:sz w:val="28"/>
                <w:szCs w:val="28"/>
                <w:shd w:val="clear" w:color="auto" w:fill="FFFFFF" w:themeFill="background1"/>
              </w:rPr>
              <w:t xml:space="preserve"> года</w:t>
            </w: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 w:themeFill="background1"/>
              </w:rPr>
              <w:t xml:space="preserve"> № 29, рассмотрев</w:t>
            </w: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 w:themeFill="background1"/>
              </w:rPr>
              <w:t xml:space="preserve"> результаты публичных консультаций, проведенных в соответствии с Порядком проведения оценки регулирующего воздействия проектов нормативных правовых актов города Магнитогорска, утвержденных Решением Магнитогорского городского Собрания депутатов от 28</w:t>
            </w:r>
            <w:r w:rsidR="00DA6A14">
              <w:rPr>
                <w:rFonts w:ascii="Times New Roman" w:hAnsi="Times New Roman" w:cs="Times New Roman"/>
                <w:sz w:val="28"/>
                <w:szCs w:val="28"/>
                <w:shd w:val="clear" w:color="auto" w:fill="FFFFFF" w:themeFill="background1"/>
              </w:rPr>
              <w:t xml:space="preserve"> июня </w:t>
            </w: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 w:themeFill="background1"/>
              </w:rPr>
              <w:t>201</w:t>
            </w: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 w:themeFill="background1"/>
              </w:rPr>
              <w:t>6</w:t>
            </w:r>
            <w:r w:rsidR="00DA6A14">
              <w:rPr>
                <w:rFonts w:ascii="Times New Roman" w:hAnsi="Times New Roman" w:cs="Times New Roman"/>
                <w:sz w:val="28"/>
                <w:szCs w:val="28"/>
                <w:shd w:val="clear" w:color="auto" w:fill="FFFFFF" w:themeFill="background1"/>
              </w:rPr>
              <w:t>года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 w:themeFill="background1"/>
              </w:rPr>
              <w:t xml:space="preserve"> № 89, Магнитогорское городское Собрание депутатов</w:t>
            </w:r>
          </w:p>
        </w:tc>
      </w:tr>
    </w:tbl>
    <w:p w:rsidR="00BD6641" w:rsidRDefault="00430979">
      <w:pPr>
        <w:spacing w:after="0" w:line="240" w:lineRule="auto"/>
        <w:ind w:left="240" w:firstLine="46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РЕШАЕТ:   </w:t>
      </w:r>
    </w:p>
    <w:p w:rsidR="00BD6641" w:rsidRDefault="00430979">
      <w:pPr>
        <w:numPr>
          <w:ilvl w:val="0"/>
          <w:numId w:val="1"/>
        </w:numPr>
        <w:tabs>
          <w:tab w:val="left" w:pos="1134"/>
        </w:tabs>
        <w:spacing w:after="0" w:line="240" w:lineRule="auto"/>
        <w:ind w:left="0" w:right="-2" w:firstLine="76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Утвердить </w:t>
      </w:r>
      <w:r>
        <w:rPr>
          <w:rFonts w:ascii="Times New Roman" w:eastAsia="Calibri" w:hAnsi="Times New Roman" w:cs="Times New Roman"/>
          <w:sz w:val="28"/>
          <w:szCs w:val="28"/>
        </w:rPr>
        <w:t>Программу комплексного развития транспортной инфраструктуры города Магнитогорска на 2026 - 2035 годы</w:t>
      </w:r>
      <w:r>
        <w:rPr>
          <w:rFonts w:ascii="Times New Roman" w:hAnsi="Times New Roman" w:cs="Times New Roman"/>
          <w:sz w:val="28"/>
          <w:szCs w:val="28"/>
        </w:rPr>
        <w:t xml:space="preserve"> (прилагается).</w:t>
      </w:r>
    </w:p>
    <w:p w:rsidR="00BD6641" w:rsidRDefault="00430979">
      <w:pPr>
        <w:pStyle w:val="af1"/>
        <w:numPr>
          <w:ilvl w:val="0"/>
          <w:numId w:val="1"/>
        </w:numPr>
        <w:spacing w:after="0" w:line="240" w:lineRule="auto"/>
        <w:ind w:left="0" w:right="-2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Настоящее Решение вступает в силу после его официального </w:t>
      </w:r>
      <w:r>
        <w:rPr>
          <w:rFonts w:ascii="Times New Roman" w:hAnsi="Times New Roman" w:cs="Times New Roman"/>
          <w:sz w:val="28"/>
          <w:szCs w:val="28"/>
        </w:rPr>
        <w:t>опубликования.</w:t>
      </w:r>
    </w:p>
    <w:p w:rsidR="00BD6641" w:rsidRDefault="00430979">
      <w:pPr>
        <w:numPr>
          <w:ilvl w:val="0"/>
          <w:numId w:val="1"/>
        </w:numPr>
        <w:tabs>
          <w:tab w:val="left" w:pos="1134"/>
        </w:tabs>
        <w:spacing w:after="0" w:line="240" w:lineRule="auto"/>
        <w:ind w:left="0" w:right="-2" w:firstLine="765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Контроль исполнения настоящего Решения возложить на председателя Магнитогорского городского Собрания депутатов А.О. Морозова, главу города Магнитогорска С.Н. Бердникова, председателя Контрольно-счетной палаты города Магнитогорска В.А. Корсак</w:t>
      </w:r>
      <w:r>
        <w:rPr>
          <w:rFonts w:ascii="Times New Roman" w:hAnsi="Times New Roman" w:cs="Times New Roman"/>
          <w:sz w:val="28"/>
          <w:szCs w:val="28"/>
        </w:rPr>
        <w:t>ова.</w:t>
      </w:r>
    </w:p>
    <w:p w:rsidR="00BD6641" w:rsidRDefault="00430979">
      <w:pPr>
        <w:spacing w:after="0" w:line="240" w:lineRule="auto"/>
        <w:ind w:right="-2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Глава города Магнитогорска                  Председатель Магнитогорского</w:t>
      </w:r>
    </w:p>
    <w:p w:rsidR="00BD6641" w:rsidRDefault="00430979">
      <w:pPr>
        <w:spacing w:after="0" w:line="240" w:lineRule="auto"/>
        <w:ind w:right="-2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                            городского Собрания депутатов                     С.Н. Бердников                                                                         А.О. Морозов </w:t>
      </w:r>
    </w:p>
    <w:p w:rsidR="00BD6641" w:rsidRDefault="00430979">
      <w:pPr>
        <w:spacing w:after="0" w:line="240" w:lineRule="auto"/>
        <w:ind w:firstLine="56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 </w:t>
      </w:r>
      <w:r>
        <w:rPr>
          <w:rFonts w:ascii="Times New Roman" w:eastAsia="Calibri" w:hAnsi="Times New Roman" w:cs="Times New Roman"/>
          <w:sz w:val="28"/>
          <w:szCs w:val="28"/>
        </w:rPr>
        <w:t xml:space="preserve">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</w:t>
      </w:r>
    </w:p>
    <w:p w:rsidR="00BD6641" w:rsidRDefault="00BD6641">
      <w:pPr>
        <w:spacing w:after="0" w:line="240" w:lineRule="auto"/>
        <w:ind w:firstLine="562"/>
        <w:jc w:val="both"/>
        <w:rPr>
          <w:rFonts w:ascii="Times New Roman" w:hAnsi="Times New Roman" w:cs="Times New Roman"/>
          <w:sz w:val="28"/>
          <w:szCs w:val="28"/>
        </w:rPr>
      </w:pPr>
    </w:p>
    <w:p w:rsidR="00BD6641" w:rsidRDefault="00BD6641">
      <w:pPr>
        <w:spacing w:after="0" w:line="240" w:lineRule="auto"/>
        <w:ind w:firstLine="562"/>
        <w:jc w:val="both"/>
        <w:rPr>
          <w:rFonts w:ascii="Times New Roman" w:hAnsi="Times New Roman" w:cs="Times New Roman"/>
          <w:sz w:val="28"/>
          <w:szCs w:val="28"/>
        </w:rPr>
      </w:pPr>
    </w:p>
    <w:p w:rsidR="00BD6641" w:rsidRDefault="00430979">
      <w:pPr>
        <w:spacing w:after="0" w:line="240" w:lineRule="auto"/>
        <w:ind w:left="528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УТВЕРЖДЕНА</w:t>
      </w:r>
    </w:p>
    <w:p w:rsidR="00BD6641" w:rsidRDefault="00430979">
      <w:pPr>
        <w:spacing w:after="0" w:line="240" w:lineRule="auto"/>
        <w:ind w:left="528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Решением Магнитогорского </w:t>
      </w:r>
      <w:r>
        <w:rPr>
          <w:rFonts w:ascii="Times New Roman" w:hAnsi="Times New Roman" w:cs="Times New Roman"/>
          <w:sz w:val="28"/>
          <w:szCs w:val="28"/>
        </w:rPr>
        <w:br/>
        <w:t>городского Собран</w:t>
      </w:r>
      <w:r>
        <w:rPr>
          <w:rFonts w:ascii="Times New Roman" w:hAnsi="Times New Roman" w:cs="Times New Roman"/>
          <w:sz w:val="28"/>
          <w:szCs w:val="28"/>
        </w:rPr>
        <w:t xml:space="preserve">ия депутатов </w:t>
      </w:r>
      <w:r>
        <w:rPr>
          <w:rFonts w:ascii="Times New Roman" w:hAnsi="Times New Roman" w:cs="Times New Roman"/>
          <w:sz w:val="28"/>
          <w:szCs w:val="28"/>
        </w:rPr>
        <w:br/>
        <w:t xml:space="preserve">от «    »                    2026 года № </w:t>
      </w:r>
    </w:p>
    <w:p w:rsidR="00BD6641" w:rsidRDefault="00BD6641">
      <w:pPr>
        <w:spacing w:after="0" w:line="240" w:lineRule="auto"/>
        <w:ind w:firstLine="562"/>
        <w:jc w:val="both"/>
        <w:rPr>
          <w:rFonts w:ascii="Times New Roman" w:hAnsi="Times New Roman" w:cs="Times New Roman"/>
          <w:sz w:val="28"/>
          <w:szCs w:val="28"/>
        </w:rPr>
      </w:pPr>
    </w:p>
    <w:p w:rsidR="00BD6641" w:rsidRDefault="00BD6641">
      <w:pPr>
        <w:spacing w:after="0" w:line="240" w:lineRule="auto"/>
        <w:ind w:firstLine="562"/>
        <w:jc w:val="both"/>
        <w:rPr>
          <w:rFonts w:ascii="Times New Roman" w:hAnsi="Times New Roman" w:cs="Times New Roman"/>
          <w:sz w:val="28"/>
          <w:szCs w:val="28"/>
        </w:rPr>
      </w:pPr>
    </w:p>
    <w:p w:rsidR="00BD6641" w:rsidRDefault="0043097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ПРОГРАММА</w:t>
      </w:r>
    </w:p>
    <w:p w:rsidR="00BD6641" w:rsidRDefault="0043097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комплексного развития транспортной инфраструктуры</w:t>
      </w:r>
    </w:p>
    <w:p w:rsidR="00BD6641" w:rsidRDefault="0043097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города Магнитогорска на 2026 – 2035 годы</w:t>
      </w:r>
    </w:p>
    <w:p w:rsidR="00BD6641" w:rsidRDefault="00BD6641">
      <w:pPr>
        <w:spacing w:after="0" w:line="240" w:lineRule="auto"/>
        <w:ind w:firstLine="562"/>
        <w:jc w:val="both"/>
        <w:rPr>
          <w:rFonts w:ascii="Times New Roman" w:hAnsi="Times New Roman" w:cs="Times New Roman"/>
          <w:sz w:val="28"/>
          <w:szCs w:val="28"/>
        </w:rPr>
      </w:pPr>
    </w:p>
    <w:p w:rsidR="00BD6641" w:rsidRDefault="0043097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ПАСПОРТ</w:t>
      </w:r>
    </w:p>
    <w:p w:rsidR="00BD6641" w:rsidRDefault="00BD6641">
      <w:pPr>
        <w:spacing w:after="0" w:line="240" w:lineRule="auto"/>
        <w:ind w:firstLine="562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9853" w:type="dxa"/>
        <w:tblInd w:w="98" w:type="dxa"/>
        <w:tblLayout w:type="fixed"/>
        <w:tblLook w:val="04A0" w:firstRow="1" w:lastRow="0" w:firstColumn="1" w:lastColumn="0" w:noHBand="0" w:noVBand="1"/>
      </w:tblPr>
      <w:tblGrid>
        <w:gridCol w:w="3587"/>
        <w:gridCol w:w="6266"/>
      </w:tblGrid>
      <w:tr w:rsidR="00BD6641">
        <w:trPr>
          <w:trHeight w:val="1"/>
        </w:trPr>
        <w:tc>
          <w:tcPr>
            <w:tcW w:w="3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BD6641" w:rsidRDefault="00430979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Наименование</w:t>
            </w:r>
          </w:p>
          <w:p w:rsidR="00BD6641" w:rsidRDefault="00430979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Программы</w:t>
            </w:r>
          </w:p>
        </w:tc>
        <w:tc>
          <w:tcPr>
            <w:tcW w:w="6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BD6641" w:rsidRDefault="00430979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Программа комплексного развития транспортной инфраструктуры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города Магнитогорска на 2026-2035 годы (далее - Программа)</w:t>
            </w:r>
          </w:p>
        </w:tc>
      </w:tr>
      <w:tr w:rsidR="00BD6641">
        <w:trPr>
          <w:trHeight w:val="1"/>
        </w:trPr>
        <w:tc>
          <w:tcPr>
            <w:tcW w:w="3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BD6641" w:rsidRDefault="00430979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Основание для</w:t>
            </w:r>
          </w:p>
          <w:p w:rsidR="00BD6641" w:rsidRDefault="00430979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разработки Программы</w:t>
            </w:r>
          </w:p>
        </w:tc>
        <w:tc>
          <w:tcPr>
            <w:tcW w:w="6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BD6641" w:rsidRDefault="00430979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Градостроительный кодекс Российской Федерации, Требования к программам комплексного развития транспортной инфраструктуры поселений, муниципальных округов, городс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ких округов, утверждённые постановлением Правительства Российской Федерации от 25 декабря 2015 года № 1440, Стратегия социально-экономического развития города Магнитогорска на период до 2035 года, муниципальные программы города Магнитогорска</w:t>
            </w:r>
          </w:p>
        </w:tc>
      </w:tr>
      <w:tr w:rsidR="00BD6641">
        <w:trPr>
          <w:trHeight w:val="1"/>
        </w:trPr>
        <w:tc>
          <w:tcPr>
            <w:tcW w:w="3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BD6641" w:rsidRDefault="00430979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Муниципальный</w:t>
            </w:r>
          </w:p>
          <w:p w:rsidR="00BD6641" w:rsidRDefault="00430979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заказчик Программы</w:t>
            </w:r>
          </w:p>
        </w:tc>
        <w:tc>
          <w:tcPr>
            <w:tcW w:w="6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BD6641" w:rsidRDefault="00430979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Администрация города Магнитогорска (далее - администрация города Магнитогорска)</w:t>
            </w:r>
          </w:p>
          <w:p w:rsidR="00BD6641" w:rsidRDefault="00430979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455044, Россия, Челябинская область, город Магнитогорск, проспект Ленина, дом 72</w:t>
            </w:r>
          </w:p>
          <w:p w:rsidR="00BD6641" w:rsidRDefault="00430979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Глава города Магнитогорска – Бердников Сергей Николаевич</w:t>
            </w:r>
          </w:p>
          <w:p w:rsidR="00BD6641" w:rsidRDefault="00430979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телефон 49-85-00</w:t>
            </w:r>
          </w:p>
        </w:tc>
      </w:tr>
      <w:tr w:rsidR="00BD6641">
        <w:trPr>
          <w:trHeight w:val="1"/>
        </w:trPr>
        <w:tc>
          <w:tcPr>
            <w:tcW w:w="3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BD6641" w:rsidRDefault="00430979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Руководитель</w:t>
            </w:r>
          </w:p>
          <w:p w:rsidR="00BD6641" w:rsidRDefault="00430979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Программы</w:t>
            </w:r>
          </w:p>
        </w:tc>
        <w:tc>
          <w:tcPr>
            <w:tcW w:w="6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BD6641" w:rsidRDefault="00430979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455044, Россия, Челябинская область, город Магнитогорск, проспект Ленина, дом 72</w:t>
            </w:r>
          </w:p>
          <w:p w:rsidR="00BD6641" w:rsidRDefault="00430979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телефон 49-85-07, факс 26-04-28</w:t>
            </w:r>
          </w:p>
          <w:p w:rsidR="00BD6641" w:rsidRDefault="00430979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главы города Магнитогорска</w:t>
            </w:r>
          </w:p>
          <w:p w:rsidR="00BD6641" w:rsidRDefault="00430979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Москалев Максим Викторович</w:t>
            </w:r>
          </w:p>
        </w:tc>
      </w:tr>
      <w:tr w:rsidR="00BD6641">
        <w:trPr>
          <w:trHeight w:val="1"/>
        </w:trPr>
        <w:tc>
          <w:tcPr>
            <w:tcW w:w="3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BD6641" w:rsidRDefault="00430979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Разработчики</w:t>
            </w:r>
          </w:p>
          <w:p w:rsidR="00BD6641" w:rsidRDefault="00430979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Программы</w:t>
            </w:r>
          </w:p>
        </w:tc>
        <w:tc>
          <w:tcPr>
            <w:tcW w:w="6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BD6641" w:rsidRDefault="00430979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Управление транспорта и коммун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ального хозяйства,</w:t>
            </w:r>
          </w:p>
          <w:p w:rsidR="00BD6641" w:rsidRDefault="00430979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455044, Россия, Челябинская область, город Магнитогорск, проспект Ленина, дом 72</w:t>
            </w:r>
          </w:p>
          <w:p w:rsidR="00BD6641" w:rsidRDefault="00430979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телефон - 49-85-65 (доб. 1565), факс 49-84-98</w:t>
            </w:r>
          </w:p>
          <w:p w:rsidR="00BD6641" w:rsidRDefault="00430979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и.о. начальника Управления</w:t>
            </w:r>
          </w:p>
          <w:p w:rsidR="00BD6641" w:rsidRDefault="00430979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Смольянинова Татьяна Николаевна</w:t>
            </w:r>
          </w:p>
        </w:tc>
      </w:tr>
      <w:tr w:rsidR="00BD6641">
        <w:trPr>
          <w:trHeight w:val="1"/>
        </w:trPr>
        <w:tc>
          <w:tcPr>
            <w:tcW w:w="3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BD6641" w:rsidRDefault="00430979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Цель и задачи</w:t>
            </w:r>
          </w:p>
          <w:p w:rsidR="00BD6641" w:rsidRDefault="00430979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Программы</w:t>
            </w:r>
          </w:p>
        </w:tc>
        <w:tc>
          <w:tcPr>
            <w:tcW w:w="6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BD6641" w:rsidRDefault="00430979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Целью Программы является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развитие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современной транспортной инфраструктуры, обеспечивающей доступность и безопасность услуг транспортного комплекса, повышение экологической безопасности и качественного уровня жизни населения города Магнитогорска (далее - город, город Магнитогорск).</w:t>
            </w:r>
          </w:p>
          <w:p w:rsidR="00BD6641" w:rsidRDefault="00430979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Задачами Программы являются:</w:t>
            </w:r>
          </w:p>
          <w:p w:rsidR="00BD6641" w:rsidRDefault="00430979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развитие транспортной инфраструктуры, сбалансированной с градостроительной деятельностью в городе;</w:t>
            </w:r>
          </w:p>
          <w:p w:rsidR="00BD6641" w:rsidRDefault="00430979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развитие транспортной инфраструктуры в соответствии с потребностями населения в передвижении, субъектов экономической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деятельности в перевозке пассажиров и грузов, на территории города;</w:t>
            </w:r>
          </w:p>
          <w:p w:rsidR="00BD6641" w:rsidRDefault="00430979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обеспечение доступности объектов транспортной инфраструктуры для населения и субъектов экономической деятельности в соответствии с нормативами градостроительного проектирования города;</w:t>
            </w:r>
          </w:p>
          <w:p w:rsidR="00BD6641" w:rsidRDefault="00430979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повышение качества и эффективности транспортного обслуживания населения, а также юридических лиц и индивидуальных предпринимателей, осуществляющих экономическую деятельность на территории города</w:t>
            </w:r>
          </w:p>
        </w:tc>
      </w:tr>
      <w:tr w:rsidR="00BD6641">
        <w:trPr>
          <w:trHeight w:val="1"/>
        </w:trPr>
        <w:tc>
          <w:tcPr>
            <w:tcW w:w="3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BD6641" w:rsidRDefault="00430979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Целевые показатели (индикаторы развития) транспортной инфра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структуры</w:t>
            </w:r>
          </w:p>
        </w:tc>
        <w:tc>
          <w:tcPr>
            <w:tcW w:w="6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BD6641" w:rsidRDefault="00430979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строительство улично-дорожной сети - 0,82 километра;</w:t>
            </w:r>
          </w:p>
          <w:p w:rsidR="00BD6641" w:rsidRDefault="00430979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реконструкция улично-дорожной сети - 3,15 километра;</w:t>
            </w:r>
          </w:p>
          <w:p w:rsidR="00BD6641" w:rsidRDefault="00430979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капитальный ремонт улично-дорожной сети – 1 923 226,0 кв. метров;</w:t>
            </w:r>
          </w:p>
          <w:p w:rsidR="00BD6641" w:rsidRDefault="00430979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проектирование, строительство и реконструкция трамвайных линий и д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орожной сети – 7,28 метров, в том числе трамвайных линий – 7,03 километра, автобусной инфраструктуры – 0,25 километра, а также площадки для разворота автобусов большого класса в районе Правобережный очистных сооружений – 500 кв. метров;</w:t>
            </w:r>
          </w:p>
          <w:p w:rsidR="00BD6641" w:rsidRDefault="00430979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модернизация парк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 городского пассажирского транспорта с низким уровнем пола и откидными площадками для маломобильных групп населения –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приобретение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 единицы транспортных средств,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 том числе приобретение трамвайных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вагонов –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 единиц, автобусов среднего класса, работаю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щих на газомоторном топливе – 10 единиц, электробусов – 12 единиц;</w:t>
            </w:r>
          </w:p>
          <w:p w:rsidR="00BD6641" w:rsidRDefault="00430979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модернизация энергохозяйства наземного электротранспорта (тяговые подстанции) – 7 единиц, в том числе проектирование и строительство - 1 единица, реконструкция – 6 единиц;</w:t>
            </w:r>
          </w:p>
          <w:p w:rsidR="00BD6641" w:rsidRDefault="00430979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реконструкция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производственно-технической базы городского автобусного транспорта, включая проектирование и монтаж системы контроля загазованности и автоматической вентиляции стояночного и ремонтного боксов – 117 800,0 куб. метров, капитальный ремонт ремонтного и стояно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чного бокса для автобусов, административно-бытовых помещений – 7485,2 кв. метров, проектирование и строительство поста диагностики технического состояния автобусов;</w:t>
            </w:r>
          </w:p>
          <w:p w:rsidR="00BD6641" w:rsidRDefault="00430979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корректировка существующих маршрутов городского пассажирского транспорта общего пользован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ия – 2 маршрута;</w:t>
            </w:r>
          </w:p>
          <w:p w:rsidR="00BD6641" w:rsidRDefault="00430979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развитие единого парковочного пространства за счет устройства новый и ремонта действующих парковочных карманов – 32 935,0 кв. метров;</w:t>
            </w:r>
          </w:p>
          <w:p w:rsidR="00BD6641" w:rsidRDefault="00430979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развитие инфраструктуры для транспортных средств коммунальных и дорожных служб за счет обновления авт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опарка и парка спецтехники муниципального предприятия трест «Теплофикация» (далее - МП трест «Теплофикация») - 20 единиц;</w:t>
            </w:r>
          </w:p>
          <w:p w:rsidR="00BD6641" w:rsidRDefault="00430979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развитие инфраструктуры для пешеходного движения за счет устройства новых и ремонта существующих тротуаров, пешеходных дорожек – 112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851,5 кв. метров;</w:t>
            </w:r>
          </w:p>
          <w:p w:rsidR="00BD6641" w:rsidRDefault="00430979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развитие инфраструктуры для движения средств индивидуальной мобильности (далее - СИМ) и велосипедов, маломобильных групп населения за счет устройства бордюрных пандусов – 156 штук;</w:t>
            </w:r>
          </w:p>
          <w:p w:rsidR="00BD6641" w:rsidRDefault="00430979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повышение безопасности дорожного движения за счет об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устройства остановочных пунктов на маршрутной сети транспорта общего пользования – 420 штук;</w:t>
            </w:r>
          </w:p>
          <w:p w:rsidR="00BD6641" w:rsidRDefault="00430979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снижение негативного воздействия транспорта на окружающую среду и здоровье населения, перегруженности участков дорог и перекрестков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движением – 14 мероприятий;</w:t>
            </w:r>
          </w:p>
          <w:p w:rsidR="00BD6641" w:rsidRDefault="00430979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внедрение интеллектуальных транспортных систем – 4 системы;</w:t>
            </w:r>
          </w:p>
          <w:p w:rsidR="00BD6641" w:rsidRDefault="00430979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развитие мониторинга и контроля за работой объектов транспортной инфраструктуры, качеством транспортного обслуживания населения и субъектов экономической деятельности – 53 мероприятия;</w:t>
            </w:r>
          </w:p>
          <w:p w:rsidR="00BD6641" w:rsidRDefault="00430979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разраб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отка и актуализация правил организации дорожного движения (далее - ПОДД) улично-дорожной сети Магнитогорска - 100,788 километров.</w:t>
            </w:r>
          </w:p>
          <w:p w:rsidR="00BD6641" w:rsidRDefault="00430979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проведение научно-исследовательской работы (далее - НИР), направленной на повышение скорости сообщения на трамвайной маршрут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ной сети, разработку и внедрение интеллектуальных транспортных систем – 15 этапов</w:t>
            </w:r>
          </w:p>
        </w:tc>
      </w:tr>
      <w:tr w:rsidR="00BD6641">
        <w:trPr>
          <w:trHeight w:val="1"/>
        </w:trPr>
        <w:tc>
          <w:tcPr>
            <w:tcW w:w="3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BD6641" w:rsidRDefault="00430979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Сроки и этапы реализации</w:t>
            </w:r>
          </w:p>
          <w:p w:rsidR="00BD6641" w:rsidRDefault="00430979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Программы</w:t>
            </w:r>
          </w:p>
        </w:tc>
        <w:tc>
          <w:tcPr>
            <w:tcW w:w="6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BD6641" w:rsidRDefault="00430979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Срок реализации Программы – 2026 – 2035 годы</w:t>
            </w:r>
          </w:p>
          <w:p w:rsidR="00BD6641" w:rsidRDefault="00430979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этап – 2026 – 2030 годы;</w:t>
            </w:r>
          </w:p>
          <w:p w:rsidR="00BD6641" w:rsidRDefault="00430979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 этап – 2031 – 2035 годы</w:t>
            </w:r>
          </w:p>
        </w:tc>
      </w:tr>
      <w:tr w:rsidR="00BD6641">
        <w:trPr>
          <w:trHeight w:val="1"/>
        </w:trPr>
        <w:tc>
          <w:tcPr>
            <w:tcW w:w="3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BD6641" w:rsidRDefault="00430979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Укрупненное описание запланированных ме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роприятий (инвестиционных проектов) по проектированию, строительству и реконструкции объектов транспортной инфраструктуры (групп мероприятий, подпрограмм, инвестиционных проектов)   </w:t>
            </w:r>
          </w:p>
        </w:tc>
        <w:tc>
          <w:tcPr>
            <w:tcW w:w="6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BD6641" w:rsidRDefault="00430979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мероприятия по развитию дорожного хозяйства, включая мероприятия по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строительству, реконструкции и капитальному ремонту улично-дорожной сети;</w:t>
            </w:r>
          </w:p>
          <w:p w:rsidR="00BD6641" w:rsidRDefault="00430979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мероприятия по развитию городского пассажирского транспорта общего пользования, включая мероприятия по проектированию, строительству и реконструкции трамвайных линий и дорожной сет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 для движения автобусов, модернизации парка городского пассажирского транспорта и энергохозяйства наземного электротранспорта, мероприятия по реконструкции производственно-технической базы городского автобусного транспорта, корректировку существующих марш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рутов городского пассажирского транспорта общего пользования, мониторинг и разработку рекомендаций по повышению скорости сообщения на трамвайной маршрутной сети;</w:t>
            </w:r>
          </w:p>
          <w:p w:rsidR="00BD6641" w:rsidRDefault="00430979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мероприятия по развитию инфраструктуры для грузового и легкового автомобильного транспорта,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включая мероприятия по развитию единого парковочного пространства, развитию инфраструктуры для транспортных средств коммунальных и дорожных служб;</w:t>
            </w:r>
          </w:p>
          <w:p w:rsidR="00BD6641" w:rsidRDefault="00430979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- мероприятия по развитию инфраструктуры для пешеходного движения, движения СИМ и велосипедов, маломобильных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групп населения, включая мероприятия по устройству тротуаров и бордюрных пандусов на улично-дорожной сети;</w:t>
            </w:r>
          </w:p>
          <w:p w:rsidR="00BD6641" w:rsidRDefault="00430979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мероприятия по организации дорожного движения, включая мероприятия по повышению безопасности дорожного движения, снижению негативного воздействия 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ранспорта на окружающую среду и здоровье населения, перегруженности участков дорог и перекрестков движением, внедрение интеллектуальных транспортных систем, развитие мониторинга и контроля за работой объектов транспортной инфраструктуры, качеством транспор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тного обслуживания населения и субъектов экономической деятельности</w:t>
            </w:r>
          </w:p>
        </w:tc>
      </w:tr>
      <w:tr w:rsidR="00BD6641">
        <w:trPr>
          <w:trHeight w:val="1"/>
        </w:trPr>
        <w:tc>
          <w:tcPr>
            <w:tcW w:w="3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BD6641" w:rsidRDefault="00430979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Объем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и источники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  <w:t>финансирования</w:t>
            </w:r>
          </w:p>
          <w:p w:rsidR="00BD6641" w:rsidRDefault="00430979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Программы</w:t>
            </w:r>
          </w:p>
        </w:tc>
        <w:tc>
          <w:tcPr>
            <w:tcW w:w="6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BD6641" w:rsidRDefault="00430979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Объем финансирования Программы составляет  17 145 775,13 тыс. рублей, в том числе:</w:t>
            </w:r>
          </w:p>
          <w:p w:rsidR="00BD6641" w:rsidRDefault="00430979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федеральный бюджет - 0 тыс. рублей;</w:t>
            </w:r>
          </w:p>
          <w:p w:rsidR="00BD6641" w:rsidRDefault="00430979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областной бюджет –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16 974 317,38 тыс. рублей;</w:t>
            </w:r>
          </w:p>
          <w:p w:rsidR="00BD6641" w:rsidRDefault="00430979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бюджет города – 171 457,75 тыс. рублей;</w:t>
            </w:r>
          </w:p>
          <w:p w:rsidR="00BD6641" w:rsidRDefault="00430979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внебюджетные источники - 0 тыс. рублей</w:t>
            </w:r>
          </w:p>
        </w:tc>
      </w:tr>
    </w:tbl>
    <w:p w:rsidR="00BD6641" w:rsidRDefault="00BD6641">
      <w:pPr>
        <w:spacing w:after="0" w:line="240" w:lineRule="auto"/>
        <w:ind w:firstLine="562"/>
        <w:jc w:val="both"/>
        <w:rPr>
          <w:rFonts w:ascii="Times New Roman" w:hAnsi="Times New Roman" w:cs="Times New Roman"/>
          <w:sz w:val="28"/>
          <w:szCs w:val="28"/>
        </w:rPr>
      </w:pPr>
    </w:p>
    <w:p w:rsidR="00BD6641" w:rsidRDefault="00430979">
      <w:pPr>
        <w:numPr>
          <w:ilvl w:val="0"/>
          <w:numId w:val="2"/>
        </w:num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ХАРАКТЕРИСТИКА СУЩЕСТВУЮЩЕГО СОСТОЯНИЯ ТРАНСПОРТНОЙ ИНФРАСТРУКТУРЫ ГОРОДА МАГНИТОГОРСКА</w:t>
      </w:r>
    </w:p>
    <w:p w:rsidR="00BD6641" w:rsidRDefault="00BD6641">
      <w:pPr>
        <w:spacing w:after="0" w:line="240" w:lineRule="auto"/>
        <w:ind w:firstLine="562"/>
        <w:jc w:val="both"/>
        <w:rPr>
          <w:rFonts w:ascii="Times New Roman" w:hAnsi="Times New Roman" w:cs="Times New Roman"/>
          <w:sz w:val="28"/>
          <w:szCs w:val="28"/>
        </w:rPr>
      </w:pPr>
    </w:p>
    <w:p w:rsidR="00BD6641" w:rsidRDefault="00430979">
      <w:pPr>
        <w:numPr>
          <w:ilvl w:val="0"/>
          <w:numId w:val="3"/>
        </w:numPr>
        <w:spacing w:after="0" w:line="240" w:lineRule="auto"/>
        <w:ind w:firstLine="57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Анализ положения города Магнитогорска в структуре прост</w:t>
      </w:r>
      <w:r>
        <w:rPr>
          <w:rFonts w:ascii="Times New Roman" w:hAnsi="Times New Roman" w:cs="Times New Roman"/>
          <w:b/>
          <w:bCs/>
          <w:sz w:val="28"/>
          <w:szCs w:val="28"/>
        </w:rPr>
        <w:t>ранственной организации Челябинской области.</w:t>
      </w:r>
    </w:p>
    <w:p w:rsidR="00BD6641" w:rsidRDefault="00430979">
      <w:pPr>
        <w:spacing w:after="0" w:line="240" w:lineRule="auto"/>
        <w:ind w:firstLine="56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Город Магнитогорск является городом областного подчинения. Разделен на две части рекой Урал, по которой проходит граница Европы и Азии. Находится в 310 км к юго-западу от Челябинска. На севере, востоке, юге горо</w:t>
      </w:r>
      <w:r>
        <w:rPr>
          <w:rFonts w:ascii="Times New Roman" w:hAnsi="Times New Roman" w:cs="Times New Roman"/>
          <w:sz w:val="28"/>
          <w:szCs w:val="28"/>
        </w:rPr>
        <w:t>д граничит с Агаповским муниципальным округом. Западная граница территории города является административной границей между Челябинской областью и Республикой Башкортостан.</w:t>
      </w:r>
    </w:p>
    <w:p w:rsidR="00BD6641" w:rsidRDefault="00430979">
      <w:pPr>
        <w:spacing w:after="0" w:line="240" w:lineRule="auto"/>
        <w:ind w:firstLine="56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Город окружает развитая сеть автомобильных дорог, сложившаяся в процессе историческо</w:t>
      </w:r>
      <w:r>
        <w:rPr>
          <w:rFonts w:ascii="Times New Roman" w:hAnsi="Times New Roman" w:cs="Times New Roman"/>
          <w:sz w:val="28"/>
          <w:szCs w:val="28"/>
        </w:rPr>
        <w:t>го и экономического развития региона с учетом его географических особенностей и природных условий.</w:t>
      </w:r>
    </w:p>
    <w:p w:rsidR="00BD6641" w:rsidRDefault="00430979">
      <w:pPr>
        <w:spacing w:after="0" w:line="240" w:lineRule="auto"/>
        <w:ind w:firstLine="56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 севера к городу подходит магистраль межрегионального значения Р316 Стерлитамак - Белорецк - Магнитогорск и примыкает к улице Цементной, обеспечивая транспортные связи с Республикой Башкортостан. </w:t>
      </w:r>
    </w:p>
    <w:p w:rsidR="00BD6641" w:rsidRDefault="00430979">
      <w:pPr>
        <w:spacing w:after="0" w:line="240" w:lineRule="auto"/>
        <w:ind w:firstLine="56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 севера – восточной стороны к городу подходит автомобильн</w:t>
      </w:r>
      <w:r>
        <w:rPr>
          <w:rFonts w:ascii="Times New Roman" w:hAnsi="Times New Roman" w:cs="Times New Roman"/>
          <w:sz w:val="28"/>
          <w:szCs w:val="28"/>
        </w:rPr>
        <w:t xml:space="preserve">ая межмуниципальная дорога общего пользования Р360 Южноуральск - Магнитогорск, соединяющая город с Челябинском через Южноуральск. Проходя по районам, имеющим ярко выраженную сельскохозяйственную </w:t>
      </w:r>
      <w:r>
        <w:rPr>
          <w:rFonts w:ascii="Times New Roman" w:hAnsi="Times New Roman" w:cs="Times New Roman"/>
          <w:sz w:val="28"/>
          <w:szCs w:val="28"/>
        </w:rPr>
        <w:lastRenderedPageBreak/>
        <w:t>направленность, она дает выход готовой продукции этих районов</w:t>
      </w:r>
      <w:r>
        <w:rPr>
          <w:rFonts w:ascii="Times New Roman" w:hAnsi="Times New Roman" w:cs="Times New Roman"/>
          <w:sz w:val="28"/>
          <w:szCs w:val="28"/>
        </w:rPr>
        <w:t xml:space="preserve"> к железнодорожным станциям Челябинска, Магнитогорска, Троицка. Кроме того, по этой дороге осуществляются транзитные перевозки областей Уральского Федерального округа и Сибири с Республикой Башкортостан и Оренбургской областью. Подъезд к городу осуществляе</w:t>
      </w:r>
      <w:r>
        <w:rPr>
          <w:rFonts w:ascii="Times New Roman" w:hAnsi="Times New Roman" w:cs="Times New Roman"/>
          <w:sz w:val="28"/>
          <w:szCs w:val="28"/>
        </w:rPr>
        <w:t>тся по улице Чкалова.</w:t>
      </w:r>
    </w:p>
    <w:p w:rsidR="00BD6641" w:rsidRDefault="00430979">
      <w:pPr>
        <w:spacing w:after="0" w:line="240" w:lineRule="auto"/>
        <w:ind w:firstLine="56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 восточной стороны от города проходит ответвление на автомобильную дорогу регионального значения Р361 Магнитогорск – Сибай – Зилаир – Ира, обеспечивающее транспортные связи с Республикой Башкортостан.</w:t>
      </w:r>
    </w:p>
    <w:p w:rsidR="00BD6641" w:rsidRDefault="00430979">
      <w:pPr>
        <w:spacing w:after="0" w:line="240" w:lineRule="auto"/>
        <w:ind w:firstLine="56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Дорога Магнитогорск - аэропорт п</w:t>
      </w:r>
      <w:r>
        <w:rPr>
          <w:rFonts w:ascii="Times New Roman" w:hAnsi="Times New Roman" w:cs="Times New Roman"/>
          <w:sz w:val="28"/>
          <w:szCs w:val="28"/>
        </w:rPr>
        <w:t>одходит к городу с запада.</w:t>
      </w:r>
    </w:p>
    <w:p w:rsidR="00BD6641" w:rsidRDefault="00430979">
      <w:pPr>
        <w:spacing w:after="0" w:line="240" w:lineRule="auto"/>
        <w:ind w:firstLine="56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Дорога Чебаркуль – Уйское – Сурменевский - Магнитогорск – дорога межмуниципального значения, подходит к левобережной части города с севера и примыкает к улице Бахметьева.</w:t>
      </w:r>
    </w:p>
    <w:p w:rsidR="00BD6641" w:rsidRDefault="00430979">
      <w:pPr>
        <w:spacing w:after="0" w:line="240" w:lineRule="auto"/>
        <w:ind w:firstLine="56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Объездная дорога вокруг города позволяет значительно снизи</w:t>
      </w:r>
      <w:r>
        <w:rPr>
          <w:rFonts w:ascii="Times New Roman" w:hAnsi="Times New Roman" w:cs="Times New Roman"/>
          <w:sz w:val="28"/>
          <w:szCs w:val="28"/>
        </w:rPr>
        <w:t>ть поток транзитного транспорта, особенно грузового, через жилую левобережную часть города, а также играет важную роль в обеспечении кратчайших транспортных связей между Челябинской, Свердловской, Курганской, Оренбургской областями, республикой Башкортоста</w:t>
      </w:r>
      <w:r>
        <w:rPr>
          <w:rFonts w:ascii="Times New Roman" w:hAnsi="Times New Roman" w:cs="Times New Roman"/>
          <w:sz w:val="28"/>
          <w:szCs w:val="28"/>
        </w:rPr>
        <w:t xml:space="preserve">н, Казахстаном, а также центральными областями Российской Федерации. </w:t>
      </w:r>
    </w:p>
    <w:p w:rsidR="00BD6641" w:rsidRDefault="00430979">
      <w:pPr>
        <w:spacing w:after="0" w:line="240" w:lineRule="auto"/>
        <w:ind w:firstLine="56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Площадь города составляет 392,35 кв.км, что составляет 0,4 процента территории Челябинской области. Протяженность вдоль реки Урал с севера на юг - 27 км, с востока на запад - 20 км, высо</w:t>
      </w:r>
      <w:r>
        <w:rPr>
          <w:rFonts w:ascii="Times New Roman" w:hAnsi="Times New Roman" w:cs="Times New Roman"/>
          <w:sz w:val="28"/>
          <w:szCs w:val="28"/>
        </w:rPr>
        <w:t>та над уровнем моря - 310 м. Население города – 417 563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человек, что составляет 11,9 процента от общей численности населения Челябинской области и занимает второе место среди городов Челябинской области по численности. </w:t>
      </w:r>
      <w:r>
        <w:rPr>
          <w:rFonts w:ascii="Times New Roman" w:hAnsi="Times New Roman" w:cs="Times New Roman"/>
          <w:sz w:val="28"/>
          <w:szCs w:val="28"/>
        </w:rPr>
        <w:t xml:space="preserve">      </w:t>
      </w:r>
    </w:p>
    <w:p w:rsidR="00BD6641" w:rsidRDefault="00430979">
      <w:pPr>
        <w:spacing w:after="0" w:line="240" w:lineRule="auto"/>
        <w:ind w:firstLine="56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Инвестиции в развитие транспор</w:t>
      </w:r>
      <w:r>
        <w:rPr>
          <w:rFonts w:ascii="Times New Roman" w:hAnsi="Times New Roman" w:cs="Times New Roman"/>
          <w:sz w:val="28"/>
          <w:szCs w:val="28"/>
        </w:rPr>
        <w:t>тной структуры региона не будут иметь эффекта для города при неготовности его транспортных объектов к таким изменениям. Важным является наличие резервов пропускной способности городской дорожной сети и провозной способности городского пассажирского транспо</w:t>
      </w:r>
      <w:r>
        <w:rPr>
          <w:rFonts w:ascii="Times New Roman" w:hAnsi="Times New Roman" w:cs="Times New Roman"/>
          <w:sz w:val="28"/>
          <w:szCs w:val="28"/>
        </w:rPr>
        <w:t>рта общего пользования для переработки входящих и исходящих грузо- и пассажиропотоков, готовность транспортной инфраструктуры к предстоящим изменениям, в первую очередь состояния парковочного пространства в увязке с системой организации дорожного движения,</w:t>
      </w:r>
      <w:r>
        <w:rPr>
          <w:rFonts w:ascii="Times New Roman" w:hAnsi="Times New Roman" w:cs="Times New Roman"/>
          <w:sz w:val="28"/>
          <w:szCs w:val="28"/>
        </w:rPr>
        <w:t xml:space="preserve"> включая движение транспорта, пешеходов и СИМ. </w:t>
      </w:r>
    </w:p>
    <w:p w:rsidR="00BD6641" w:rsidRDefault="00430979">
      <w:pPr>
        <w:spacing w:after="0" w:line="240" w:lineRule="auto"/>
        <w:ind w:firstLine="56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Планируемые мероприятия по развитию объектов городской транспортной инфраструктуры, помимо улучшения технико-экономических параметров, должны обеспечивать безопасность и повышать качество жизни горожан, преду</w:t>
      </w:r>
      <w:r>
        <w:rPr>
          <w:rFonts w:ascii="Times New Roman" w:hAnsi="Times New Roman" w:cs="Times New Roman"/>
          <w:sz w:val="28"/>
          <w:szCs w:val="28"/>
        </w:rPr>
        <w:t>сматривать сокращение уровня аварийности на дорожной сети, загрязнения окружающей среды, условия беспрепятственного доступа к объектам транспортной инфраструктуры маломобильных групп населения. Обязательным является наличие у городской транспортной системы</w:t>
      </w:r>
      <w:r>
        <w:rPr>
          <w:rFonts w:ascii="Times New Roman" w:hAnsi="Times New Roman" w:cs="Times New Roman"/>
          <w:sz w:val="28"/>
          <w:szCs w:val="28"/>
        </w:rPr>
        <w:t xml:space="preserve"> свойства адаптивности к внешним изменениям, что невозможно без разработки и внедрения интеллектуальных транспортных систем, учитывающих специфику транспортной среды городов с градообразующими предприятиями, для автоматизации мониторинга и управления работ</w:t>
      </w:r>
      <w:r>
        <w:rPr>
          <w:rFonts w:ascii="Times New Roman" w:hAnsi="Times New Roman" w:cs="Times New Roman"/>
          <w:sz w:val="28"/>
          <w:szCs w:val="28"/>
        </w:rPr>
        <w:t>ой городского транспорта.</w:t>
      </w:r>
    </w:p>
    <w:p w:rsidR="00BD6641" w:rsidRDefault="00BD6641">
      <w:pPr>
        <w:spacing w:after="0" w:line="240" w:lineRule="auto"/>
        <w:ind w:firstLine="562"/>
        <w:jc w:val="both"/>
        <w:rPr>
          <w:rFonts w:ascii="Times New Roman" w:hAnsi="Times New Roman" w:cs="Times New Roman"/>
          <w:sz w:val="28"/>
          <w:szCs w:val="28"/>
        </w:rPr>
      </w:pPr>
    </w:p>
    <w:p w:rsidR="00BD6641" w:rsidRDefault="00430979">
      <w:pPr>
        <w:numPr>
          <w:ilvl w:val="0"/>
          <w:numId w:val="3"/>
        </w:numPr>
        <w:spacing w:after="0" w:line="240" w:lineRule="auto"/>
        <w:ind w:left="279" w:firstLine="57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lastRenderedPageBreak/>
        <w:t>Социально-экономическая характеристика города, характеристика градостроительной деятельности на территории города, включая деятельность в сфере транспорта, оценку транспортного спроса.</w:t>
      </w:r>
    </w:p>
    <w:p w:rsidR="00BD6641" w:rsidRDefault="00BD6641">
      <w:pPr>
        <w:tabs>
          <w:tab w:val="left" w:pos="0"/>
        </w:tabs>
        <w:spacing w:after="0" w:line="240" w:lineRule="auto"/>
        <w:ind w:left="853"/>
        <w:jc w:val="both"/>
        <w:rPr>
          <w:rFonts w:ascii="Times New Roman" w:hAnsi="Times New Roman" w:cs="Times New Roman"/>
          <w:sz w:val="28"/>
          <w:szCs w:val="28"/>
        </w:rPr>
      </w:pPr>
    </w:p>
    <w:p w:rsidR="00BD6641" w:rsidRDefault="00430979">
      <w:pPr>
        <w:spacing w:after="0" w:line="240" w:lineRule="auto"/>
        <w:ind w:firstLine="56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Анализ общих показателей социально-экономич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еского развития. </w:t>
      </w:r>
      <w:r>
        <w:rPr>
          <w:rFonts w:ascii="Times New Roman" w:hAnsi="Times New Roman" w:cs="Times New Roman"/>
          <w:sz w:val="28"/>
          <w:szCs w:val="28"/>
        </w:rPr>
        <w:t>Магнитогорск представляет собой крупный промышленный центр Челябинской области, имеющий выраженное тяготение к черной металлургии. Жизнедеятельность города во многом определяется работой Публичного акционерного общества «Магнитогорский мет</w:t>
      </w:r>
      <w:r>
        <w:rPr>
          <w:rFonts w:ascii="Times New Roman" w:hAnsi="Times New Roman" w:cs="Times New Roman"/>
          <w:sz w:val="28"/>
          <w:szCs w:val="28"/>
        </w:rPr>
        <w:t>аллургический комбинат» (далее - ПАО «ММК») городская экономика формируется исходя из работы более 7,4 тысяч предприятий и организаций. По данным управления экономики и инвестиций городской администрации, за прошедшие три года в городе зарегистрировано при</w:t>
      </w:r>
      <w:r>
        <w:rPr>
          <w:rFonts w:ascii="Times New Roman" w:hAnsi="Times New Roman" w:cs="Times New Roman"/>
          <w:sz w:val="28"/>
          <w:szCs w:val="28"/>
        </w:rPr>
        <w:t xml:space="preserve">мерно одинаковое количество предприятий, организаций и учреждений, хотя наблюдается незначительная отрицательная их динамика (менее 1 процента в год): 2023 год – 7 470 единиц; 2024 год – 7 468 единиц; на 1 января 2026 года – 7 395 единиц. Несмотря на это, </w:t>
      </w:r>
      <w:r>
        <w:rPr>
          <w:rFonts w:ascii="Times New Roman" w:hAnsi="Times New Roman" w:cs="Times New Roman"/>
          <w:sz w:val="28"/>
          <w:szCs w:val="28"/>
        </w:rPr>
        <w:t>структура и интенсивность транспортных потоков, особенно пассажиропотоков на городской дорожной сети по-прежнему зависит от технологических ритмов работы градообразующего предприятия.</w:t>
      </w:r>
    </w:p>
    <w:p w:rsidR="00BD6641" w:rsidRDefault="00430979">
      <w:pPr>
        <w:spacing w:after="0" w:line="240" w:lineRule="auto"/>
        <w:ind w:firstLine="56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Основные конкурентные преимущества долгосрочного социально-экономическог</w:t>
      </w:r>
      <w:r>
        <w:rPr>
          <w:rFonts w:ascii="Times New Roman" w:hAnsi="Times New Roman" w:cs="Times New Roman"/>
          <w:sz w:val="28"/>
          <w:szCs w:val="28"/>
        </w:rPr>
        <w:t>о развития Магнитогорска по-прежнему состоят в связи с лидирующей отраслью экономики, в стабильно повышающемся уровне доходов работающего населения, в динамично формирующемся имидже города как места для достойной и комфортной жизни, в постоянном благоустро</w:t>
      </w:r>
      <w:r>
        <w:rPr>
          <w:rFonts w:ascii="Times New Roman" w:hAnsi="Times New Roman" w:cs="Times New Roman"/>
          <w:sz w:val="28"/>
          <w:szCs w:val="28"/>
        </w:rPr>
        <w:t>йстве городской территории и развитии городской среды, во внедрении цифровых технологий в муниципальное управление и сферу городского транспорта.</w:t>
      </w:r>
    </w:p>
    <w:p w:rsidR="00BD6641" w:rsidRDefault="00BD6641">
      <w:pPr>
        <w:spacing w:after="0" w:line="240" w:lineRule="auto"/>
        <w:ind w:firstLine="562"/>
        <w:jc w:val="both"/>
        <w:rPr>
          <w:rFonts w:ascii="Times New Roman" w:hAnsi="Times New Roman" w:cs="Times New Roman"/>
        </w:rPr>
      </w:pPr>
    </w:p>
    <w:p w:rsidR="00BD6641" w:rsidRDefault="00430979">
      <w:pPr>
        <w:spacing w:after="0" w:line="240" w:lineRule="auto"/>
        <w:ind w:firstLine="56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Характеристика градостроительной деятельности на территории города, включая деятельность в сфере транспорта.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BD6641" w:rsidRDefault="00430979">
      <w:pPr>
        <w:spacing w:after="0" w:line="240" w:lineRule="auto"/>
        <w:ind w:firstLine="56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Развитие Магнитогорска сегодня осуществляется посредством государственного финансирования и частных инвестиций на основе анализа социально-экономического и культурного потенциала города. Актуальным генеральным планом предусмотрено, что планировка Магнитог</w:t>
      </w:r>
      <w:r>
        <w:rPr>
          <w:rFonts w:ascii="Times New Roman" w:hAnsi="Times New Roman" w:cs="Times New Roman"/>
          <w:sz w:val="28"/>
          <w:szCs w:val="28"/>
        </w:rPr>
        <w:t>орска производится за счет дифференциации городской территории по зонам функционального назначения в целях повышения качества городской среды, эффективности инженерной, транспортной и социальной инфраструктур, обеспечения интересов проживающих граждан с по</w:t>
      </w:r>
      <w:r>
        <w:rPr>
          <w:rFonts w:ascii="Times New Roman" w:hAnsi="Times New Roman" w:cs="Times New Roman"/>
          <w:sz w:val="28"/>
          <w:szCs w:val="28"/>
        </w:rPr>
        <w:t>мощью оптимальных архитектурно-планировочных решений.</w:t>
      </w:r>
    </w:p>
    <w:p w:rsidR="00BD6641" w:rsidRDefault="00430979">
      <w:pPr>
        <w:spacing w:after="0" w:line="240" w:lineRule="auto"/>
        <w:ind w:firstLine="56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Основные задачи генерального плана Магнитогорска состоят в обеспечении каждой семьи отдельной квартирой или благоустроенным домом, формирования комфортной среды проживания, сочетании реконструкции </w:t>
      </w:r>
      <w:r>
        <w:rPr>
          <w:rFonts w:ascii="Times New Roman" w:hAnsi="Times New Roman" w:cs="Times New Roman"/>
          <w:sz w:val="28"/>
          <w:szCs w:val="28"/>
        </w:rPr>
        <w:t xml:space="preserve">центральных районов с освоением новых районов на свободных территориях периферии. В современной градостроительной политике Магнитогорска основной акцент сделан на сбалансированное ведение многоэтажного и </w:t>
      </w:r>
      <w:r>
        <w:rPr>
          <w:rFonts w:ascii="Times New Roman" w:hAnsi="Times New Roman" w:cs="Times New Roman"/>
          <w:sz w:val="28"/>
          <w:szCs w:val="28"/>
        </w:rPr>
        <w:lastRenderedPageBreak/>
        <w:t>малоэтажного жилищного строительства, удовлетворяюще</w:t>
      </w:r>
      <w:r>
        <w:rPr>
          <w:rFonts w:ascii="Times New Roman" w:hAnsi="Times New Roman" w:cs="Times New Roman"/>
          <w:sz w:val="28"/>
          <w:szCs w:val="28"/>
        </w:rPr>
        <w:t>е жилищные потребности горожан и завершающее архитектурно-планировочное формирование городской застройки.</w:t>
      </w:r>
    </w:p>
    <w:p w:rsidR="00BD6641" w:rsidRDefault="00430979">
      <w:pPr>
        <w:spacing w:after="0" w:line="240" w:lineRule="auto"/>
        <w:ind w:firstLine="56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Цели генерального плана достигаются интенсивным использованием имеющихся в границах городского округа территориальных резервов. Для этого активно осва</w:t>
      </w:r>
      <w:r>
        <w:rPr>
          <w:rFonts w:ascii="Times New Roman" w:hAnsi="Times New Roman" w:cs="Times New Roman"/>
          <w:sz w:val="28"/>
          <w:szCs w:val="28"/>
        </w:rPr>
        <w:t xml:space="preserve">иваются свободные территории внутри города, например, в южных районах увеличивается территория под малоэтажную жилую застройку. </w:t>
      </w:r>
    </w:p>
    <w:p w:rsidR="00BD6641" w:rsidRDefault="00430979">
      <w:pPr>
        <w:spacing w:after="0" w:line="240" w:lineRule="auto"/>
        <w:ind w:firstLine="56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C9211E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Производится реконструкция районов с низкой плотностью застройки, повышая этот показатель, например, в промышленных и производ</w:t>
      </w:r>
      <w:r>
        <w:rPr>
          <w:rFonts w:ascii="Times New Roman" w:hAnsi="Times New Roman" w:cs="Times New Roman"/>
          <w:sz w:val="28"/>
          <w:szCs w:val="28"/>
        </w:rPr>
        <w:t xml:space="preserve">ственно-складских территориях. </w:t>
      </w:r>
    </w:p>
    <w:p w:rsidR="00BD6641" w:rsidRDefault="00430979">
      <w:pPr>
        <w:spacing w:after="0" w:line="240" w:lineRule="auto"/>
        <w:ind w:firstLine="56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Эксплуатация на регулярной маршрутной сети городского транспорта автобусов среднего класса и электробусов (в планах на 2027 год) требует устройства разворотных площадок. Необходимо п</w:t>
      </w:r>
      <w:r>
        <w:rPr>
          <w:rFonts w:ascii="Times New Roman" w:hAnsi="Times New Roman" w:cs="Times New Roman"/>
          <w:color w:val="000000"/>
          <w:sz w:val="28"/>
          <w:szCs w:val="28"/>
        </w:rPr>
        <w:t>родолжать работу по обустройству</w:t>
      </w:r>
      <w:r>
        <w:rPr>
          <w:rFonts w:ascii="Times New Roman" w:hAnsi="Times New Roman" w:cs="Times New Roman"/>
          <w:sz w:val="28"/>
          <w:szCs w:val="28"/>
        </w:rPr>
        <w:t xml:space="preserve"> существую</w:t>
      </w:r>
      <w:r>
        <w:rPr>
          <w:rFonts w:ascii="Times New Roman" w:hAnsi="Times New Roman" w:cs="Times New Roman"/>
          <w:sz w:val="28"/>
          <w:szCs w:val="28"/>
        </w:rPr>
        <w:t xml:space="preserve">щих и организации новых остановочных пунктов на трамвайной и автобусной маршрутной сети, что актуально для южных микрорайонов. Требует решения вопроса обеспечения безопасности движения по улично-дорожной сети пешеходов, СИМ и велосипедов. </w:t>
      </w:r>
    </w:p>
    <w:p w:rsidR="00BD6641" w:rsidRDefault="00430979">
      <w:pPr>
        <w:spacing w:after="0" w:line="240" w:lineRule="auto"/>
        <w:ind w:firstLine="56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C9211E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Также следует с</w:t>
      </w:r>
      <w:r>
        <w:rPr>
          <w:rFonts w:ascii="Times New Roman" w:hAnsi="Times New Roman" w:cs="Times New Roman"/>
          <w:sz w:val="28"/>
          <w:szCs w:val="28"/>
        </w:rPr>
        <w:t>осредоточиться на организации безбарьерной среды для передвижения маломобильных групп населения в части оборудования тротуаров в местах пересечения с дорожной сетью бордюрными пандусами.</w:t>
      </w:r>
    </w:p>
    <w:p w:rsidR="00BD6641" w:rsidRDefault="00430979">
      <w:pPr>
        <w:spacing w:after="0" w:line="240" w:lineRule="auto"/>
        <w:ind w:firstLine="56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Внимания заслуживает проблема расширения парковочного пространства за</w:t>
      </w:r>
      <w:r>
        <w:rPr>
          <w:rFonts w:ascii="Times New Roman" w:hAnsi="Times New Roman" w:cs="Times New Roman"/>
          <w:sz w:val="28"/>
          <w:szCs w:val="28"/>
        </w:rPr>
        <w:t xml:space="preserve"> счет устройства парковочных карманов у мест притяжения пассажиропотоков и использования резервов вместимости существующих парковок. Решение проблемы сокращения дорожных заторов на перекрестках не требует больших инвестиций в изменение транспортной инфраст</w:t>
      </w:r>
      <w:r>
        <w:rPr>
          <w:rFonts w:ascii="Times New Roman" w:hAnsi="Times New Roman" w:cs="Times New Roman"/>
          <w:sz w:val="28"/>
          <w:szCs w:val="28"/>
        </w:rPr>
        <w:t>руктуры. Она во многом решается проведением мониторинга и разработкой рекомендаций по определению очередности движения конфликтующих транспортных потоков, продолжительности циклов, фаз и тактов светофорного регулирования, в том числе дополнительных секций.</w:t>
      </w:r>
      <w:r>
        <w:rPr>
          <w:rFonts w:ascii="Times New Roman" w:hAnsi="Times New Roman" w:cs="Times New Roman"/>
          <w:sz w:val="28"/>
          <w:szCs w:val="28"/>
        </w:rPr>
        <w:t xml:space="preserve"> Помимо сокращения нагрузки участков дорог и перекрестков движением, реализация таких организационных мер позволит снизить негативное воздействие автомобильного транспорта на окружающую среду и здоровье населения, повысит безопасность дорожного движения.</w:t>
      </w:r>
    </w:p>
    <w:p w:rsidR="00BD6641" w:rsidRDefault="00430979">
      <w:pPr>
        <w:spacing w:after="0" w:line="240" w:lineRule="auto"/>
        <w:ind w:firstLine="56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Оценка транспортного спроса.</w:t>
      </w:r>
      <w:r>
        <w:rPr>
          <w:rFonts w:ascii="Times New Roman" w:hAnsi="Times New Roman" w:cs="Times New Roman"/>
          <w:sz w:val="28"/>
          <w:szCs w:val="28"/>
        </w:rPr>
        <w:t xml:space="preserve"> В городской транспортной системе пользователями транспорта являются горожане. Потребность горожан в транспорте означает их потребность совершать передвижения по городу с различными целями на транспортных средствах, включая вело</w:t>
      </w:r>
      <w:r>
        <w:rPr>
          <w:rFonts w:ascii="Times New Roman" w:hAnsi="Times New Roman" w:cs="Times New Roman"/>
          <w:sz w:val="28"/>
          <w:szCs w:val="28"/>
        </w:rPr>
        <w:t xml:space="preserve">сипеды и СИМ, а также пешком. </w:t>
      </w:r>
    </w:p>
    <w:p w:rsidR="00BD6641" w:rsidRDefault="00430979">
      <w:pPr>
        <w:spacing w:after="0" w:line="240" w:lineRule="auto"/>
        <w:ind w:firstLine="56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Особенностью передвижений горожан в пиковые периоды являются массовые пассажиропотоки с правого на левый берег утром, а также в обратном направлении вечером. Практически полностью это маятниковые трудовые передвижения. Структ</w:t>
      </w:r>
      <w:r>
        <w:rPr>
          <w:rFonts w:ascii="Times New Roman" w:hAnsi="Times New Roman" w:cs="Times New Roman"/>
          <w:sz w:val="28"/>
          <w:szCs w:val="28"/>
        </w:rPr>
        <w:t xml:space="preserve">ура трудовых передвижений устанавливались посредством анализа обезличенной информации о транзакциях по входам и выходам работников ПАО «ММК», организаций Группы ПАО «ММК» через </w:t>
      </w:r>
      <w:r>
        <w:rPr>
          <w:rFonts w:ascii="Times New Roman" w:hAnsi="Times New Roman" w:cs="Times New Roman"/>
          <w:sz w:val="28"/>
          <w:szCs w:val="28"/>
        </w:rPr>
        <w:lastRenderedPageBreak/>
        <w:t>контрольно-пропускные пункты (далее - КПП), включая время прохода работника чер</w:t>
      </w:r>
      <w:r>
        <w:rPr>
          <w:rFonts w:ascii="Times New Roman" w:hAnsi="Times New Roman" w:cs="Times New Roman"/>
          <w:sz w:val="28"/>
          <w:szCs w:val="28"/>
        </w:rPr>
        <w:t xml:space="preserve">ез турникет и примерный адрес его места жительства. </w:t>
      </w:r>
    </w:p>
    <w:p w:rsidR="00BD6641" w:rsidRDefault="00430979">
      <w:pPr>
        <w:spacing w:after="0" w:line="240" w:lineRule="auto"/>
        <w:ind w:firstLine="56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Максимальная величина трудовых передвижений наблюдается между районом торгового центра «Радуга вкуса» и восточной границей ПАО «ММК», расположенной вдоль улицы Кирова. Восточная граница комбината являетс</w:t>
      </w:r>
      <w:r>
        <w:rPr>
          <w:rFonts w:ascii="Times New Roman" w:hAnsi="Times New Roman" w:cs="Times New Roman"/>
          <w:sz w:val="28"/>
          <w:szCs w:val="28"/>
        </w:rPr>
        <w:t xml:space="preserve">я наиболее пассажиронапряженной. Минимальная величина передвижений соответствует корреспонденциям между районами левобережной части города. </w:t>
      </w:r>
    </w:p>
    <w:p w:rsidR="00BD6641" w:rsidRDefault="00BD6641">
      <w:pPr>
        <w:spacing w:after="0" w:line="240" w:lineRule="auto"/>
        <w:ind w:firstLine="562"/>
        <w:jc w:val="both"/>
        <w:rPr>
          <w:rFonts w:ascii="Times New Roman" w:hAnsi="Times New Roman" w:cs="Times New Roman"/>
          <w:sz w:val="28"/>
          <w:szCs w:val="28"/>
        </w:rPr>
      </w:pPr>
    </w:p>
    <w:p w:rsidR="00BD6641" w:rsidRDefault="00430979">
      <w:pPr>
        <w:numPr>
          <w:ilvl w:val="0"/>
          <w:numId w:val="3"/>
        </w:numPr>
        <w:spacing w:after="0" w:line="240" w:lineRule="auto"/>
        <w:ind w:left="279" w:firstLine="574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Характеристика функционирования и показатели работы транспортной инфраструктуры по видам транспорта.</w:t>
      </w:r>
    </w:p>
    <w:p w:rsidR="00BD6641" w:rsidRDefault="00430979">
      <w:pPr>
        <w:spacing w:after="0" w:line="240" w:lineRule="auto"/>
        <w:ind w:firstLine="562"/>
        <w:jc w:val="both"/>
      </w:pPr>
      <w:r>
        <w:rPr>
          <w:rFonts w:ascii="Times New Roman" w:hAnsi="Times New Roman" w:cs="Times New Roman"/>
          <w:b/>
          <w:bCs/>
          <w:sz w:val="28"/>
          <w:szCs w:val="28"/>
        </w:rPr>
        <w:t>Внешнегородск</w:t>
      </w:r>
      <w:r>
        <w:rPr>
          <w:rFonts w:ascii="Times New Roman" w:hAnsi="Times New Roman" w:cs="Times New Roman"/>
          <w:b/>
          <w:bCs/>
          <w:sz w:val="28"/>
          <w:szCs w:val="28"/>
        </w:rPr>
        <w:t>ие перевозки.</w:t>
      </w:r>
      <w:r>
        <w:rPr>
          <w:rFonts w:ascii="Times New Roman" w:hAnsi="Times New Roman" w:cs="Times New Roman"/>
          <w:sz w:val="28"/>
          <w:szCs w:val="28"/>
        </w:rPr>
        <w:t xml:space="preserve"> Внешними перевозками называются перевозки, осуществляемые с пересечением границы городского округа. Они предназначены для переработки входящих, исходящих и транзитных пассажиро- и грузопотоков. Независимо от объекта перевозки (пассажиры или г</w:t>
      </w:r>
      <w:r>
        <w:rPr>
          <w:rFonts w:ascii="Times New Roman" w:hAnsi="Times New Roman" w:cs="Times New Roman"/>
          <w:sz w:val="28"/>
          <w:szCs w:val="28"/>
        </w:rPr>
        <w:t>рузы) в Магнитогорске имеют место пригородные, междугородние и международные, осуществляемые с пересечением государственной границы Российской Федерации, перевозки. Кроме того, в городе осуществляются туристско-экскурсионные внешнегородские перевозки по фи</w:t>
      </w:r>
      <w:r>
        <w:rPr>
          <w:rFonts w:ascii="Times New Roman" w:hAnsi="Times New Roman" w:cs="Times New Roman"/>
          <w:sz w:val="28"/>
          <w:szCs w:val="28"/>
        </w:rPr>
        <w:t>ксированным туристическим маршрутам или разовым заказам, а также служебные (вахтовые) внешнегородские перевозки, выполняемые с целью доставки персонала предприятий от места жительства до места работы и обратно ведомственным или частным транспортом. Для вне</w:t>
      </w:r>
      <w:r>
        <w:rPr>
          <w:rFonts w:ascii="Times New Roman" w:hAnsi="Times New Roman" w:cs="Times New Roman"/>
          <w:sz w:val="28"/>
          <w:szCs w:val="28"/>
        </w:rPr>
        <w:t>шних перевозок применяется внешний транспорт, эксплуатируемый на линиях, путях или дорогах общего пользования. В Магнитогорске внешние перевозки осуществляются железнодорожным, автомобильным и воздушным транспортом.</w:t>
      </w:r>
    </w:p>
    <w:p w:rsidR="00BD6641" w:rsidRDefault="00430979">
      <w:pPr>
        <w:spacing w:after="0" w:line="240" w:lineRule="auto"/>
        <w:ind w:firstLine="56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Железнодорожный транспорт.</w:t>
      </w:r>
      <w:r>
        <w:rPr>
          <w:rFonts w:ascii="Times New Roman" w:hAnsi="Times New Roman" w:cs="Times New Roman"/>
          <w:sz w:val="28"/>
          <w:szCs w:val="28"/>
        </w:rPr>
        <w:t xml:space="preserve"> Внешний желез</w:t>
      </w:r>
      <w:r>
        <w:rPr>
          <w:rFonts w:ascii="Times New Roman" w:hAnsi="Times New Roman" w:cs="Times New Roman"/>
          <w:sz w:val="28"/>
          <w:szCs w:val="28"/>
        </w:rPr>
        <w:t>нодорожный транспорт обеспечивает пассажирам беспересадочное сообщение из Магнитогорска до смежных экономических центров (Челябинск, Уфа, Екатеринбург, Тюмень), а также до Москвы. До Оренбурга и Кургана по железной дороге из Магнитогорска можно добраться с</w:t>
      </w:r>
      <w:r>
        <w:rPr>
          <w:rFonts w:ascii="Times New Roman" w:hAnsi="Times New Roman" w:cs="Times New Roman"/>
          <w:sz w:val="28"/>
          <w:szCs w:val="28"/>
        </w:rPr>
        <w:t xml:space="preserve"> пересадкой. Поезда из Магнитогорска отправляются в направлениях Белорецка, Карталов и Сибая. Направление Магнитогорск - Белорецк является магистральным электрифицированным переменного тока двухпутным участком с двухсторонней автоблокировкой по каждому пут</w:t>
      </w:r>
      <w:r>
        <w:rPr>
          <w:rFonts w:ascii="Times New Roman" w:hAnsi="Times New Roman" w:cs="Times New Roman"/>
          <w:sz w:val="28"/>
          <w:szCs w:val="28"/>
        </w:rPr>
        <w:t>и протяженностью 102 километра. Направление Магнитогорск - Карталы – это магистральный электрифицированный переменного тока двухпутный участок с односторонней автоблокировкой протяженностью 156 километров. Направление до Сибая представляет собой однопутный</w:t>
      </w:r>
      <w:r>
        <w:rPr>
          <w:rFonts w:ascii="Times New Roman" w:hAnsi="Times New Roman" w:cs="Times New Roman"/>
          <w:sz w:val="28"/>
          <w:szCs w:val="28"/>
        </w:rPr>
        <w:t xml:space="preserve"> подъездной путь на тепловой тяге с полуавтоматической блокировкой протяженностью 97 километров. </w:t>
      </w:r>
    </w:p>
    <w:p w:rsidR="00BD6641" w:rsidRDefault="00430979">
      <w:pPr>
        <w:spacing w:after="0" w:line="240" w:lineRule="auto"/>
        <w:ind w:firstLine="56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данным Южно-Уральской региональной дирекции железнодорожных вокзалов Открытого акционерного общества «Российские железные дороги» количество отправленных з</w:t>
      </w:r>
      <w:r>
        <w:rPr>
          <w:rFonts w:ascii="Times New Roman" w:hAnsi="Times New Roman" w:cs="Times New Roman"/>
          <w:sz w:val="28"/>
          <w:szCs w:val="28"/>
        </w:rPr>
        <w:t xml:space="preserve">а последние три года со станции Магнитогорск-Пассажирский пассажиров поездами дальнего следования составило: 2023 год – 49 809 человек; 2024 год – 56 284 человек; 2025 год – 51 618 человек. </w:t>
      </w:r>
    </w:p>
    <w:p w:rsidR="00BD6641" w:rsidRDefault="00430979">
      <w:pPr>
        <w:spacing w:after="0" w:line="240" w:lineRule="auto"/>
        <w:ind w:firstLine="56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lastRenderedPageBreak/>
        <w:t>Автомобильный транспорт.</w:t>
      </w:r>
      <w:r>
        <w:rPr>
          <w:rFonts w:ascii="Times New Roman" w:hAnsi="Times New Roman" w:cs="Times New Roman"/>
          <w:sz w:val="28"/>
          <w:szCs w:val="28"/>
        </w:rPr>
        <w:t xml:space="preserve"> Пассажирские перевозки осуществляются це</w:t>
      </w:r>
      <w:r>
        <w:rPr>
          <w:rFonts w:ascii="Times New Roman" w:hAnsi="Times New Roman" w:cs="Times New Roman"/>
          <w:sz w:val="28"/>
          <w:szCs w:val="28"/>
        </w:rPr>
        <w:t>нтрализованно автобусами с автовокзала, расположенного рядом со зданием железнодорожного вокзала. Исходя из анализа актуальных реестров межмуниципальных маршрутов Челябинской, Свердловской, Оренбургской областей, Республики Башкортостан, а также данных таб</w:t>
      </w:r>
      <w:r>
        <w:rPr>
          <w:rFonts w:ascii="Times New Roman" w:hAnsi="Times New Roman" w:cs="Times New Roman"/>
          <w:sz w:val="28"/>
          <w:szCs w:val="28"/>
        </w:rPr>
        <w:t>ло расписания движения и объявлений, вывешенных в холле автовокзала, последний является начальным, конечным или промежуточным пунктом порядка 20 пригородных (до 50 километров), междугородних (свыше 50 километров) и международных с пересечением государствен</w:t>
      </w:r>
      <w:r>
        <w:rPr>
          <w:rFonts w:ascii="Times New Roman" w:hAnsi="Times New Roman" w:cs="Times New Roman"/>
          <w:sz w:val="28"/>
          <w:szCs w:val="28"/>
        </w:rPr>
        <w:t>ной границы Российской Федерации маршрутов.</w:t>
      </w:r>
    </w:p>
    <w:p w:rsidR="00BD6641" w:rsidRDefault="00430979">
      <w:pPr>
        <w:spacing w:after="0" w:line="240" w:lineRule="auto"/>
        <w:ind w:firstLine="56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Большая часть грузовых междугородних автомобильных перевозок осуществляется в связи с потребностью крупных промышленных и торговых предприятий города. Такие перевозки выполняются на условиях инсорсинга, когда авт</w:t>
      </w:r>
      <w:r>
        <w:rPr>
          <w:rFonts w:ascii="Times New Roman" w:hAnsi="Times New Roman" w:cs="Times New Roman"/>
          <w:sz w:val="28"/>
          <w:szCs w:val="28"/>
        </w:rPr>
        <w:t xml:space="preserve">опарк является собственностью предприятия или торговой сети, а также внутреннего или внешнего аутсорсинга. </w:t>
      </w:r>
    </w:p>
    <w:p w:rsidR="00BD6641" w:rsidRDefault="00430979">
      <w:pPr>
        <w:spacing w:after="0" w:line="240" w:lineRule="auto"/>
        <w:ind w:firstLine="56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Воздушный транспорт. </w:t>
      </w:r>
      <w:r>
        <w:rPr>
          <w:rFonts w:ascii="Times New Roman" w:hAnsi="Times New Roman" w:cs="Times New Roman"/>
          <w:sz w:val="28"/>
          <w:szCs w:val="28"/>
        </w:rPr>
        <w:t xml:space="preserve">Ключевым объектом инфраструктуры воздушного транспорта города является международный аэропорт. </w:t>
      </w:r>
    </w:p>
    <w:p w:rsidR="00BD6641" w:rsidRDefault="00430979">
      <w:pPr>
        <w:spacing w:after="0" w:line="240" w:lineRule="auto"/>
        <w:ind w:firstLine="56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Он относится к V классу с годов</w:t>
      </w:r>
      <w:r>
        <w:rPr>
          <w:rFonts w:ascii="Times New Roman" w:hAnsi="Times New Roman" w:cs="Times New Roman"/>
          <w:sz w:val="28"/>
          <w:szCs w:val="28"/>
        </w:rPr>
        <w:t xml:space="preserve">ым объемом перевозок 100-500 тыс. человек. Аэропортовую деятельность с 2017 года осуществляет акционерное общество «Международный Аэропорт Магнитогорск». </w:t>
      </w:r>
    </w:p>
    <w:p w:rsidR="00BD6641" w:rsidRDefault="00430979">
      <w:pPr>
        <w:spacing w:after="0" w:line="240" w:lineRule="auto"/>
        <w:ind w:firstLine="56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Согласно открытым данным, в 2024 году численность персонала аэропорта составляла 254 человек. Длина и</w:t>
      </w:r>
      <w:r>
        <w:rPr>
          <w:rFonts w:ascii="Times New Roman" w:hAnsi="Times New Roman" w:cs="Times New Roman"/>
          <w:sz w:val="28"/>
          <w:szCs w:val="28"/>
        </w:rPr>
        <w:t xml:space="preserve">скусственной взлетно-посадочной полосы равна 3250 метров, ширина – 45 метров. Согласно Федеральным авиационным правилам от 25 августа 2015 года № 262, взлетно-посадочная полоса таких размеров относится к классу А. </w:t>
      </w:r>
    </w:p>
    <w:p w:rsidR="00BD6641" w:rsidRDefault="00430979">
      <w:pPr>
        <w:spacing w:after="0" w:line="240" w:lineRule="auto"/>
        <w:ind w:firstLine="56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Аэропорт расположен на территории Республ</w:t>
      </w:r>
      <w:r>
        <w:rPr>
          <w:rFonts w:ascii="Times New Roman" w:hAnsi="Times New Roman" w:cs="Times New Roman"/>
          <w:sz w:val="28"/>
          <w:szCs w:val="28"/>
        </w:rPr>
        <w:t xml:space="preserve">ики Башкортостан в западном направлении от Магнитогорска на расстоянии 10 километров от границы города. Летное поле аэропорта имеет следующие линейные размеры: длину - 3550 метров, ширину – 300 метров. </w:t>
      </w:r>
    </w:p>
    <w:p w:rsidR="00BD6641" w:rsidRDefault="00430979">
      <w:pPr>
        <w:spacing w:after="0" w:line="240" w:lineRule="auto"/>
        <w:ind w:firstLine="56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Из аэропорта организованы чартерные рейсы, в том числ</w:t>
      </w:r>
      <w:r>
        <w:rPr>
          <w:rFonts w:ascii="Times New Roman" w:hAnsi="Times New Roman" w:cs="Times New Roman"/>
          <w:sz w:val="28"/>
          <w:szCs w:val="28"/>
        </w:rPr>
        <w:t xml:space="preserve">е международные. Основные направления чартерных рейсов: Екатеринбург, Уфа, Челябинск, Омск, Новокузнецк, Самара. Главными их заказчиками являются автономная некоммерческая организация «Хоккейный Клуб «Металлург» и санитарная авиация. </w:t>
      </w:r>
    </w:p>
    <w:p w:rsidR="00BD6641" w:rsidRDefault="00430979">
      <w:pPr>
        <w:spacing w:after="0" w:line="240" w:lineRule="auto"/>
        <w:ind w:firstLine="56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аэропорту есть две </w:t>
      </w:r>
      <w:r>
        <w:rPr>
          <w:rFonts w:ascii="Times New Roman" w:hAnsi="Times New Roman" w:cs="Times New Roman"/>
          <w:sz w:val="28"/>
          <w:szCs w:val="28"/>
        </w:rPr>
        <w:t>бесплатные автопарковки. Первая расположена на площади перед зданием аэровокзала вместимостью 90 автомобилей и 2 пассажирских автобуса. Вторая парковка вмещает 90 автомобилей и находится за гостиницей «Орбита». Платные автостоянки отсутствуют.</w:t>
      </w:r>
    </w:p>
    <w:p w:rsidR="00BD6641" w:rsidRDefault="00430979">
      <w:pPr>
        <w:spacing w:after="0" w:line="240" w:lineRule="auto"/>
        <w:ind w:firstLine="562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Внутригородс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кие перевозки. </w:t>
      </w:r>
    </w:p>
    <w:p w:rsidR="00BD6641" w:rsidRDefault="00430979">
      <w:pPr>
        <w:spacing w:after="0" w:line="240" w:lineRule="auto"/>
        <w:ind w:firstLine="56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Городской пассажирский транспорт общего пользования представляет собой совокупность транспортных средств, осуществляющих перевозку пассажиров и багажа на коммерческой основе по обращению любого гражданина. В Магнитогорске такие перевозки пр</w:t>
      </w:r>
      <w:r>
        <w:rPr>
          <w:rFonts w:ascii="Times New Roman" w:hAnsi="Times New Roman" w:cs="Times New Roman"/>
          <w:sz w:val="28"/>
          <w:szCs w:val="28"/>
        </w:rPr>
        <w:t xml:space="preserve">оизводятся трамваями и автобусами по регулярным маршрутам городского транспорта. Регулярные маршруты предполагают наличие неизменной трассы, а также расписания движения маршрутных транспортных средств.        </w:t>
      </w:r>
    </w:p>
    <w:p w:rsidR="00BD6641" w:rsidRDefault="00430979">
      <w:pPr>
        <w:spacing w:after="0" w:line="240" w:lineRule="auto"/>
        <w:ind w:firstLine="56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Регулярные городские пассажирские перевозки в </w:t>
      </w:r>
      <w:r>
        <w:rPr>
          <w:rFonts w:ascii="Times New Roman" w:hAnsi="Times New Roman" w:cs="Times New Roman"/>
          <w:sz w:val="28"/>
          <w:szCs w:val="28"/>
        </w:rPr>
        <w:t xml:space="preserve">Магнитогорске регулируются Управлением транспорта и коммунального хозяйства – полномочной структурой органа местного самоуправления. На сайте городской администрации размещены актуальные реестры муниципальных маршрутов регулярных перевозок автомобильным и </w:t>
      </w:r>
      <w:r>
        <w:rPr>
          <w:rFonts w:ascii="Times New Roman" w:hAnsi="Times New Roman" w:cs="Times New Roman"/>
          <w:sz w:val="28"/>
          <w:szCs w:val="28"/>
        </w:rPr>
        <w:t>электрическим транспортом. Согласно им, в городе круглогодично работает 36 регулярных автобусных маршрутов и 32 трамвайных маршрута. Помимо этого, имеют место 11 сезонных автобусных маршрутов, функционирующих в весенне-осенний и летний периоды. В реестр тр</w:t>
      </w:r>
      <w:r>
        <w:rPr>
          <w:rFonts w:ascii="Times New Roman" w:hAnsi="Times New Roman" w:cs="Times New Roman"/>
          <w:sz w:val="28"/>
          <w:szCs w:val="28"/>
        </w:rPr>
        <w:t>амвайных маршрутов включены 11 нулевых рейсов, предназначенных для перегона вагонов между депо и разворотными кольцами.</w:t>
      </w:r>
    </w:p>
    <w:p w:rsidR="00BD6641" w:rsidRDefault="00430979">
      <w:pPr>
        <w:spacing w:after="0" w:line="240" w:lineRule="auto"/>
        <w:ind w:firstLine="56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Грузовые перевозки в пределах города осуществляются ведомственным автотранспортом предприятий и учреждений, а также транспортом аутсорси</w:t>
      </w:r>
      <w:r>
        <w:rPr>
          <w:rFonts w:ascii="Times New Roman" w:hAnsi="Times New Roman" w:cs="Times New Roman"/>
          <w:sz w:val="28"/>
          <w:szCs w:val="28"/>
        </w:rPr>
        <w:t>нговых транспортно-логистических компаний. Крупнейшими городскими предприятиями, эксплуатирующими грузовой автопарк для внутригородских перевозок, являются: общество с ограниченной ответственностью «Автотранспортное управление», общество с ограниченной отв</w:t>
      </w:r>
      <w:r>
        <w:rPr>
          <w:rFonts w:ascii="Times New Roman" w:hAnsi="Times New Roman" w:cs="Times New Roman"/>
          <w:sz w:val="28"/>
          <w:szCs w:val="28"/>
        </w:rPr>
        <w:t xml:space="preserve">етственностью «Трест Магнитострой» (далее - ООО «Трест Магнитострой»). </w:t>
      </w:r>
    </w:p>
    <w:p w:rsidR="00BD6641" w:rsidRDefault="00BD6641">
      <w:pPr>
        <w:spacing w:after="0" w:line="240" w:lineRule="auto"/>
        <w:ind w:firstLine="562"/>
        <w:jc w:val="both"/>
        <w:rPr>
          <w:rFonts w:ascii="Times New Roman" w:hAnsi="Times New Roman" w:cs="Times New Roman"/>
          <w:sz w:val="28"/>
          <w:szCs w:val="28"/>
        </w:rPr>
      </w:pPr>
    </w:p>
    <w:p w:rsidR="00BD6641" w:rsidRDefault="00430979">
      <w:pPr>
        <w:numPr>
          <w:ilvl w:val="0"/>
          <w:numId w:val="3"/>
        </w:numPr>
        <w:spacing w:after="0" w:line="240" w:lineRule="auto"/>
        <w:ind w:left="279" w:firstLine="574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Характеристика сети дорог города, параметры дорожного движения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(скорость, плотность, состав и интенсивность движения потоков транспортных средств, коэффициент загрузки дорог движением и иные показатели, характеризующие состояние дорожного движения, экологическую нагрузку на окружающую среду от автомобильного транспор</w:t>
      </w:r>
      <w:r>
        <w:rPr>
          <w:rFonts w:ascii="Times New Roman" w:hAnsi="Times New Roman" w:cs="Times New Roman"/>
          <w:b/>
          <w:bCs/>
          <w:sz w:val="28"/>
          <w:szCs w:val="28"/>
        </w:rPr>
        <w:t>та и экономические потери)</w:t>
      </w:r>
      <w:r>
        <w:rPr>
          <w:rFonts w:ascii="Times New Roman" w:hAnsi="Times New Roman" w:cs="Times New Roman"/>
          <w:b/>
          <w:bCs/>
          <w:sz w:val="28"/>
          <w:szCs w:val="28"/>
        </w:rPr>
        <w:t>, оценка качества содержания дорог.</w:t>
      </w:r>
    </w:p>
    <w:p w:rsidR="00BD6641" w:rsidRDefault="00430979">
      <w:pPr>
        <w:spacing w:after="0" w:line="240" w:lineRule="auto"/>
        <w:ind w:firstLine="56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Характеристика сети дорог города.</w:t>
      </w:r>
      <w:r>
        <w:rPr>
          <w:rFonts w:ascii="Times New Roman" w:hAnsi="Times New Roman" w:cs="Times New Roman"/>
          <w:sz w:val="28"/>
          <w:szCs w:val="28"/>
        </w:rPr>
        <w:t xml:space="preserve"> Городская </w:t>
      </w:r>
      <w:r>
        <w:rPr>
          <w:rFonts w:ascii="Times New Roman" w:hAnsi="Times New Roman" w:cs="Times New Roman"/>
          <w:color w:val="000000"/>
          <w:sz w:val="28"/>
          <w:szCs w:val="28"/>
        </w:rPr>
        <w:t>улично-дорожная сеть</w:t>
      </w:r>
      <w:r>
        <w:rPr>
          <w:rFonts w:ascii="Times New Roman" w:hAnsi="Times New Roman" w:cs="Times New Roman"/>
          <w:sz w:val="28"/>
          <w:szCs w:val="28"/>
        </w:rPr>
        <w:t xml:space="preserve"> представлена проспектами, улицами, набережными, площадями, проездами, переулками, мостовыми переходами, пересечениями данных элем</w:t>
      </w:r>
      <w:r>
        <w:rPr>
          <w:rFonts w:ascii="Times New Roman" w:hAnsi="Times New Roman" w:cs="Times New Roman"/>
          <w:sz w:val="28"/>
          <w:szCs w:val="28"/>
        </w:rPr>
        <w:t>ентов. Протяженность автомобильных дорог общего пользования местного значения в городе составляет 637,121 километра. Протяженность их замощенных частей равна 615 километров, протяженность автодорог с усовершенствованным покрытием – 565,5 километра, протяже</w:t>
      </w:r>
      <w:r>
        <w:rPr>
          <w:rFonts w:ascii="Times New Roman" w:hAnsi="Times New Roman" w:cs="Times New Roman"/>
          <w:sz w:val="28"/>
          <w:szCs w:val="28"/>
        </w:rPr>
        <w:t xml:space="preserve">нность автодорог, обеспеченных подземными водостоками – 583,6 километра (91,6 процентов). Общая протяженность освещенных частей улиц, проездов, набережных на конец 2025 года составляет 640,53 километра. </w:t>
      </w:r>
    </w:p>
    <w:p w:rsidR="00BD6641" w:rsidRDefault="00430979">
      <w:pPr>
        <w:spacing w:after="0" w:line="240" w:lineRule="auto"/>
        <w:ind w:firstLine="56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Финансирование мероприятий по содержанию и развитию </w:t>
      </w:r>
      <w:r>
        <w:rPr>
          <w:rFonts w:ascii="Times New Roman" w:hAnsi="Times New Roman" w:cs="Times New Roman"/>
          <w:sz w:val="28"/>
          <w:szCs w:val="28"/>
        </w:rPr>
        <w:t>городской дорожной сети производится из средств городского и областного бюджетов. Ежегодные суммы на эти цели планируются с учетом текущих потребностей содержания и реконструкции дорожной инфраструктуры, а также прогнозных показателей ее развития в соответ</w:t>
      </w:r>
      <w:r>
        <w:rPr>
          <w:rFonts w:ascii="Times New Roman" w:hAnsi="Times New Roman" w:cs="Times New Roman"/>
          <w:sz w:val="28"/>
          <w:szCs w:val="28"/>
        </w:rPr>
        <w:t>ствии с генеральным планом. Основной упор в развитии городской дорожной сети делается на перераспределении транспортных и грузовых потоков, снижении уровня загрузки участков, повышения пропускной способности дорог и перекрестков, развитие инфраструктуры пе</w:t>
      </w:r>
      <w:r>
        <w:rPr>
          <w:rFonts w:ascii="Times New Roman" w:hAnsi="Times New Roman" w:cs="Times New Roman"/>
          <w:sz w:val="28"/>
          <w:szCs w:val="28"/>
        </w:rPr>
        <w:t xml:space="preserve">шеходного и велосипедного движения, повышении уровня </w:t>
      </w:r>
      <w:r>
        <w:rPr>
          <w:rFonts w:ascii="Times New Roman" w:hAnsi="Times New Roman" w:cs="Times New Roman"/>
          <w:sz w:val="28"/>
          <w:szCs w:val="28"/>
        </w:rPr>
        <w:lastRenderedPageBreak/>
        <w:t xml:space="preserve">безопасности дорожного движения, расширение доступной среды для маломобильных групп населения и использования средств индивидуальной мобильности граждан. </w:t>
      </w:r>
    </w:p>
    <w:p w:rsidR="00BD6641" w:rsidRDefault="00430979">
      <w:pPr>
        <w:spacing w:after="0" w:line="240" w:lineRule="auto"/>
        <w:ind w:firstLine="562"/>
        <w:jc w:val="both"/>
      </w:pPr>
      <w:r>
        <w:rPr>
          <w:rFonts w:ascii="Times New Roman" w:hAnsi="Times New Roman" w:cs="Times New Roman"/>
          <w:b/>
          <w:bCs/>
          <w:sz w:val="28"/>
          <w:szCs w:val="28"/>
        </w:rPr>
        <w:t>Параметры дорожного движения.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Транспортные поток</w:t>
      </w:r>
      <w:r>
        <w:rPr>
          <w:rFonts w:ascii="Times New Roman" w:hAnsi="Times New Roman" w:cs="Times New Roman"/>
          <w:sz w:val="28"/>
          <w:szCs w:val="28"/>
        </w:rPr>
        <w:t>и на городской дорожной сети оценивались по параметрам часовой интенсивности, средней скорости, задержек в движении транспорта, плотности транспортного потока. Исходные данные были получены посредством натурных наблюдений за потоком транспортных средств на</w:t>
      </w:r>
      <w:r>
        <w:rPr>
          <w:rFonts w:ascii="Times New Roman" w:hAnsi="Times New Roman" w:cs="Times New Roman"/>
          <w:sz w:val="28"/>
          <w:szCs w:val="28"/>
        </w:rPr>
        <w:t xml:space="preserve"> стационарных постах учета, а также фиксацией координатно-временных параметров движения транспорта по участкам дорожной сети, установленных средствами глобальной навигационной спутниковой системы.</w:t>
      </w:r>
    </w:p>
    <w:p w:rsidR="00BD6641" w:rsidRDefault="00430979">
      <w:pPr>
        <w:spacing w:after="0" w:line="240" w:lineRule="auto"/>
        <w:ind w:firstLine="562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Задержки в движении определялись как разница расчетного </w:t>
      </w:r>
      <w:r>
        <w:rPr>
          <w:rFonts w:ascii="Times New Roman" w:hAnsi="Times New Roman" w:cs="Times New Roman"/>
          <w:sz w:val="28"/>
          <w:szCs w:val="28"/>
        </w:rPr>
        <w:t>времени проезда участка транспортным средством с максимально разрешенной скоростью движения без остановок и среднего времени проезда того же участка контрольным транспортным средством. Величина задержки в движении учитывает все остановки транспортного сред</w:t>
      </w:r>
      <w:r>
        <w:rPr>
          <w:rFonts w:ascii="Times New Roman" w:hAnsi="Times New Roman" w:cs="Times New Roman"/>
          <w:sz w:val="28"/>
          <w:szCs w:val="28"/>
        </w:rPr>
        <w:t>ства на дорожной сети, в том числе связанные с ожиданием начала движения по причине заторов перед перекрестком. Участки с максимальными задержками совпадают с участками дорожной сети, для которых характерна минимальная скорость движения транспорта. Большая</w:t>
      </w:r>
      <w:r>
        <w:rPr>
          <w:rFonts w:ascii="Times New Roman" w:hAnsi="Times New Roman" w:cs="Times New Roman"/>
          <w:sz w:val="28"/>
          <w:szCs w:val="28"/>
        </w:rPr>
        <w:t xml:space="preserve"> задержка в движении транспорта наблюдается по улице Гагарина от Западного шоссе до улицы Советская.</w:t>
      </w:r>
    </w:p>
    <w:p w:rsidR="00BD6641" w:rsidRDefault="00430979">
      <w:pPr>
        <w:spacing w:after="0" w:line="240" w:lineRule="auto"/>
        <w:ind w:firstLine="562"/>
        <w:jc w:val="both"/>
        <w:rPr>
          <w:rFonts w:ascii="Times New Roman" w:hAnsi="Times New Roman" w:cs="Times New Roman"/>
          <w:color w:val="C9211E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Оценка качества содержания дорог.</w:t>
      </w:r>
      <w:r>
        <w:rPr>
          <w:rFonts w:ascii="Times New Roman" w:hAnsi="Times New Roman" w:cs="Times New Roman"/>
          <w:sz w:val="28"/>
          <w:szCs w:val="28"/>
        </w:rPr>
        <w:t xml:space="preserve"> Ежегодно в городе капитально ремонтируется свыше 7 километров улиц города, с проведением комплекса работ по полному восст</w:t>
      </w:r>
      <w:r>
        <w:rPr>
          <w:rFonts w:ascii="Times New Roman" w:hAnsi="Times New Roman" w:cs="Times New Roman"/>
          <w:sz w:val="28"/>
          <w:szCs w:val="28"/>
        </w:rPr>
        <w:t>ановлению или замене дорожного полотна, основания и инженерных сооружений. Более 16 тыс. кв. метров дорожных покрытий подвергается текущему (ямочному) ремонту. Капитальное восстановление дорожных покрытий обходится в 2,5-3 раза дороже, чем своевременное пр</w:t>
      </w:r>
      <w:r>
        <w:rPr>
          <w:rFonts w:ascii="Times New Roman" w:hAnsi="Times New Roman" w:cs="Times New Roman"/>
          <w:sz w:val="28"/>
          <w:szCs w:val="28"/>
        </w:rPr>
        <w:t xml:space="preserve">оведение их текущего ремонта. Качество содержания городских дорог удовлетворительное. </w:t>
      </w:r>
    </w:p>
    <w:p w:rsidR="00BD6641" w:rsidRDefault="00430979">
      <w:pPr>
        <w:numPr>
          <w:ilvl w:val="0"/>
          <w:numId w:val="3"/>
        </w:numPr>
        <w:spacing w:after="0" w:line="240" w:lineRule="auto"/>
        <w:ind w:left="279" w:firstLine="574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Анализ состава парка транспортных средств и уровня автомобилизации в городе, обеспеченность парковками (парковочными местами).</w:t>
      </w:r>
    </w:p>
    <w:p w:rsidR="00BD6641" w:rsidRDefault="00430979">
      <w:pPr>
        <w:spacing w:after="0" w:line="240" w:lineRule="auto"/>
        <w:ind w:firstLine="56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Анализ состава парка транспортных средств.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BD6641" w:rsidRDefault="00430979">
      <w:pPr>
        <w:spacing w:after="0" w:line="240" w:lineRule="auto"/>
        <w:ind w:firstLine="56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 протяжении последних лет наблюдается тенденция к увеличению числа автомобилей на территории города. Основной прирост этого показателя осуществляется за счет увеличения числа легковых автомобилей, находящихся в собственности граждан. </w:t>
      </w:r>
    </w:p>
    <w:p w:rsidR="00BD6641" w:rsidRDefault="00430979">
      <w:pPr>
        <w:spacing w:after="0" w:line="240" w:lineRule="auto"/>
        <w:ind w:firstLine="56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 1 января 2025 </w:t>
      </w:r>
      <w:r>
        <w:rPr>
          <w:rFonts w:ascii="Times New Roman" w:hAnsi="Times New Roman" w:cs="Times New Roman"/>
          <w:sz w:val="28"/>
          <w:szCs w:val="28"/>
        </w:rPr>
        <w:t xml:space="preserve">года зарегистрировано 162 901 транспортное средство, в том числе 101 777 легковых автомобилей индивидуального пользования. Соответственно уровень автомобилизации города составляет 390 автомобилей на 1000 жителей. </w:t>
      </w:r>
    </w:p>
    <w:p w:rsidR="00BD6641" w:rsidRDefault="00430979">
      <w:pPr>
        <w:spacing w:after="0" w:line="240" w:lineRule="auto"/>
        <w:ind w:firstLine="56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Уровень автомобилизации в городе.</w:t>
      </w:r>
      <w:r>
        <w:rPr>
          <w:rFonts w:ascii="Times New Roman" w:hAnsi="Times New Roman" w:cs="Times New Roman"/>
          <w:sz w:val="28"/>
          <w:szCs w:val="28"/>
        </w:rPr>
        <w:t xml:space="preserve"> По имеющ</w:t>
      </w:r>
      <w:r>
        <w:rPr>
          <w:rFonts w:ascii="Times New Roman" w:hAnsi="Times New Roman" w:cs="Times New Roman"/>
          <w:sz w:val="28"/>
          <w:szCs w:val="28"/>
        </w:rPr>
        <w:t xml:space="preserve">имся данным, Челябинская область входит в двадцатку регионов Российской Федерации с максимальным уровнем автомобилизации в 393,2 автомобиля на 1000 жителей. </w:t>
      </w:r>
    </w:p>
    <w:p w:rsidR="00BD6641" w:rsidRDefault="00430979">
      <w:pPr>
        <w:spacing w:after="0" w:line="240" w:lineRule="auto"/>
        <w:ind w:firstLine="56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По состоянию на январь 2025 года на территории города зарегистрировано 195 498 транспортных средст</w:t>
      </w:r>
      <w:r>
        <w:rPr>
          <w:rFonts w:ascii="Times New Roman" w:hAnsi="Times New Roman" w:cs="Times New Roman"/>
          <w:sz w:val="28"/>
          <w:szCs w:val="28"/>
        </w:rPr>
        <w:t xml:space="preserve">в. За последние 15 лет — это число возросло на 26,7 процентов. Так, в 2009 году в Магнитогорске было зарегистрировано порядка 146 600 единиц транспорта, в 2016 году – 162 901 единица. </w:t>
      </w:r>
    </w:p>
    <w:p w:rsidR="00BD6641" w:rsidRDefault="00430979">
      <w:pPr>
        <w:spacing w:after="0" w:line="240" w:lineRule="auto"/>
        <w:ind w:firstLine="56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Обеспеченность парковками (парковочными местами).</w:t>
      </w:r>
      <w:r>
        <w:rPr>
          <w:rFonts w:ascii="Times New Roman" w:hAnsi="Times New Roman" w:cs="Times New Roman"/>
          <w:sz w:val="28"/>
          <w:szCs w:val="28"/>
        </w:rPr>
        <w:t xml:space="preserve"> Хранение и размещение</w:t>
      </w:r>
      <w:r>
        <w:rPr>
          <w:rFonts w:ascii="Times New Roman" w:hAnsi="Times New Roman" w:cs="Times New Roman"/>
          <w:sz w:val="28"/>
          <w:szCs w:val="28"/>
        </w:rPr>
        <w:t xml:space="preserve"> транспортных средств на территории города осуществляется в зоне объектов общегородского значения (общественных, спортивных, культурных), в промышленных и других нежилых зонах, в жилой застройке, включая районные, внутриквартальные и дворовые территории, в</w:t>
      </w:r>
      <w:r>
        <w:rPr>
          <w:rFonts w:ascii="Times New Roman" w:hAnsi="Times New Roman" w:cs="Times New Roman"/>
          <w:sz w:val="28"/>
          <w:szCs w:val="28"/>
        </w:rPr>
        <w:t xml:space="preserve"> зоне улично-дорожной сети.     </w:t>
      </w:r>
    </w:p>
    <w:p w:rsidR="00BD6641" w:rsidRDefault="00430979">
      <w:pPr>
        <w:spacing w:after="0" w:line="240" w:lineRule="auto"/>
        <w:ind w:firstLine="56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Максимально обеспечены парковками торгово-развлекательные центры и гипермаркеты, что объясняется их размерами и пропускной способностью. Величина средней заполняемости парковок перед торгово-развлекательными центрами и гипе</w:t>
      </w:r>
      <w:r>
        <w:rPr>
          <w:rFonts w:ascii="Times New Roman" w:hAnsi="Times New Roman" w:cs="Times New Roman"/>
          <w:sz w:val="28"/>
          <w:szCs w:val="28"/>
        </w:rPr>
        <w:t>рмаркетами составляет 58,4 процентов. У досуговых учреждений, административных объектов, учреждений образования, здравоохранения парковки заполнены более чем на две трети. Парковки автоцентров и рынков заполнены в течение дня на 36,4 процентов, парков и ск</w:t>
      </w:r>
      <w:r>
        <w:rPr>
          <w:rFonts w:ascii="Times New Roman" w:hAnsi="Times New Roman" w:cs="Times New Roman"/>
          <w:sz w:val="28"/>
          <w:szCs w:val="28"/>
        </w:rPr>
        <w:t>веров – на 32,6 процентов, перед магазинами - порядка 50 процентов. Расчеты справедливы для обычных дней, в предпраздничные дни и по праздникам занятость некоторых парковок может достигать 100 процентов.</w:t>
      </w:r>
    </w:p>
    <w:p w:rsidR="00BD6641" w:rsidRDefault="00BD6641">
      <w:pPr>
        <w:spacing w:after="0" w:line="240" w:lineRule="auto"/>
        <w:ind w:firstLine="562"/>
        <w:jc w:val="both"/>
        <w:rPr>
          <w:rFonts w:ascii="Times New Roman" w:hAnsi="Times New Roman" w:cs="Times New Roman"/>
          <w:sz w:val="28"/>
          <w:szCs w:val="28"/>
        </w:rPr>
      </w:pPr>
    </w:p>
    <w:p w:rsidR="00BD6641" w:rsidRDefault="00430979">
      <w:pPr>
        <w:numPr>
          <w:ilvl w:val="0"/>
          <w:numId w:val="3"/>
        </w:numPr>
        <w:spacing w:after="0" w:line="240" w:lineRule="auto"/>
        <w:ind w:left="279" w:firstLine="574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Характеристика работы транспортных средств общего п</w:t>
      </w:r>
      <w:r>
        <w:rPr>
          <w:rFonts w:ascii="Times New Roman" w:hAnsi="Times New Roman" w:cs="Times New Roman"/>
          <w:b/>
          <w:bCs/>
          <w:sz w:val="28"/>
          <w:szCs w:val="28"/>
        </w:rPr>
        <w:t>ользования, включая анализ пассажиропотока</w:t>
      </w:r>
    </w:p>
    <w:p w:rsidR="00BD6641" w:rsidRDefault="00430979">
      <w:pPr>
        <w:spacing w:after="0" w:line="240" w:lineRule="auto"/>
        <w:ind w:firstLine="56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Наземный пассажирский электрический транспорт.</w:t>
      </w:r>
      <w:r>
        <w:rPr>
          <w:rFonts w:ascii="Times New Roman" w:hAnsi="Times New Roman" w:cs="Times New Roman"/>
          <w:sz w:val="28"/>
          <w:szCs w:val="28"/>
        </w:rPr>
        <w:t xml:space="preserve"> Трамвай является базовым видом городского транспорта и выполняет ключевую роль в формировании транспортной системы Магнитогорска. Это сложилось исторически и сохраняе</w:t>
      </w:r>
      <w:r>
        <w:rPr>
          <w:rFonts w:ascii="Times New Roman" w:hAnsi="Times New Roman" w:cs="Times New Roman"/>
          <w:sz w:val="28"/>
          <w:szCs w:val="28"/>
        </w:rPr>
        <w:t>тся по настоящее время, поскольку в периоды пиковых нагрузок на городскую дорожную сеть только трамвай способен осваивать массовые пассажиропотоки. Городская трамвайная сеть довольно обширна и охватывает практически все районы города, пролегает по всем мос</w:t>
      </w:r>
      <w:r>
        <w:rPr>
          <w:rFonts w:ascii="Times New Roman" w:hAnsi="Times New Roman" w:cs="Times New Roman"/>
          <w:sz w:val="28"/>
          <w:szCs w:val="28"/>
        </w:rPr>
        <w:t>товым переходам, огибая большую часть границы промышленной площадки ПАО «ММК», на которой расположены КПП. Протяженность трамвайной сети составляет 174,64 километра, уступая по этому показателю лишь Москве и Санкт-Петербургу. Суммарная протяженность регуля</w:t>
      </w:r>
      <w:r>
        <w:rPr>
          <w:rFonts w:ascii="Times New Roman" w:hAnsi="Times New Roman" w:cs="Times New Roman"/>
          <w:sz w:val="28"/>
          <w:szCs w:val="28"/>
        </w:rPr>
        <w:t xml:space="preserve">рной маршрутной трамвайной сети Магнитогорска составляет 1005,7 километра. </w:t>
      </w:r>
    </w:p>
    <w:p w:rsidR="00BD6641" w:rsidRDefault="00430979">
      <w:pPr>
        <w:spacing w:after="0" w:line="240" w:lineRule="auto"/>
        <w:ind w:firstLine="56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Перевозчиком, эксплуатирующим трамвайный парк, является муниципальное предприятие «Магнитогорский городской транспорт» (далее - «МП «Маггортранс»). По данным предприятия, вагонный </w:t>
      </w:r>
      <w:r>
        <w:rPr>
          <w:rFonts w:ascii="Times New Roman" w:hAnsi="Times New Roman" w:cs="Times New Roman"/>
          <w:sz w:val="28"/>
          <w:szCs w:val="28"/>
        </w:rPr>
        <w:t>парк насчитывает 145 пассажирских и 25 специальных вагонов. Все трамвайные вагоны относятся к большому классу, вместимостью 117-135 пассажиров. Городской трамвайный парк за последние несколько лет практически полностью обновлен. Средний срок службы более д</w:t>
      </w:r>
      <w:r>
        <w:rPr>
          <w:rFonts w:ascii="Times New Roman" w:hAnsi="Times New Roman" w:cs="Times New Roman"/>
          <w:sz w:val="28"/>
          <w:szCs w:val="28"/>
        </w:rPr>
        <w:t xml:space="preserve">вух третей эксплуатируемых вагонов (65,5 процентов) не превышает пяти лет. В среднесрочной перспективе планируется обновить оставшуюся часть вагонов со сроком службы более 18 лет, что позволит сократить сходы с линии по причине внезапных отказов.  </w:t>
      </w:r>
    </w:p>
    <w:p w:rsidR="00BD6641" w:rsidRDefault="00430979">
      <w:pPr>
        <w:spacing w:after="0" w:line="240" w:lineRule="auto"/>
        <w:ind w:firstLine="56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lastRenderedPageBreak/>
        <w:t>Автомобильный транспорт.</w:t>
      </w:r>
      <w:r>
        <w:rPr>
          <w:rFonts w:ascii="Times New Roman" w:hAnsi="Times New Roman" w:cs="Times New Roman"/>
          <w:sz w:val="28"/>
          <w:szCs w:val="28"/>
        </w:rPr>
        <w:t xml:space="preserve"> Автобусная маршрутная сеть в городе гораздо более разветвлена по сравнению с сетью трамвайных маршрутов, что объясняется:</w:t>
      </w:r>
    </w:p>
    <w:p w:rsidR="00BD6641" w:rsidRDefault="00430979">
      <w:pPr>
        <w:spacing w:after="0" w:line="240" w:lineRule="auto"/>
        <w:ind w:firstLine="56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- высокой эксплуатационной мобильностью автобусов по сравнению с трамваями (отсутствие контактной сети и рел</w:t>
      </w:r>
      <w:r>
        <w:rPr>
          <w:rFonts w:ascii="Times New Roman" w:hAnsi="Times New Roman" w:cs="Times New Roman"/>
          <w:sz w:val="28"/>
          <w:szCs w:val="28"/>
        </w:rPr>
        <w:t xml:space="preserve">ьсового пути); </w:t>
      </w:r>
    </w:p>
    <w:p w:rsidR="00BD6641" w:rsidRDefault="00430979">
      <w:pPr>
        <w:spacing w:after="0" w:line="240" w:lineRule="auto"/>
        <w:ind w:firstLine="56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широким диапазоном пассажировместимости подвижного состава (от 13 до 110 человек) в зависимости от класса автобуса; </w:t>
      </w:r>
    </w:p>
    <w:p w:rsidR="00BD6641" w:rsidRDefault="00430979">
      <w:pPr>
        <w:spacing w:after="0" w:line="240" w:lineRule="auto"/>
        <w:ind w:firstLine="56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высокой маневренностью и технической скоростью автобусов малой вместимости.</w:t>
      </w:r>
    </w:p>
    <w:p w:rsidR="00BD6641" w:rsidRDefault="00430979">
      <w:pPr>
        <w:spacing w:after="0" w:line="240" w:lineRule="auto"/>
        <w:ind w:firstLine="56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Автобусными маршрутами обеспечивается транс</w:t>
      </w:r>
      <w:r>
        <w:rPr>
          <w:rFonts w:ascii="Times New Roman" w:hAnsi="Times New Roman" w:cs="Times New Roman"/>
          <w:sz w:val="28"/>
          <w:szCs w:val="28"/>
        </w:rPr>
        <w:t>портная связь отдаленных городских районов многоэтажной и индивидуальной застройки с центром города, крупными промышленными предприятиями. В этих условиях автобус остается эффективным средством транспортного обслуживания населения, поскольку трамвайного дв</w:t>
      </w:r>
      <w:r>
        <w:rPr>
          <w:rFonts w:ascii="Times New Roman" w:hAnsi="Times New Roman" w:cs="Times New Roman"/>
          <w:sz w:val="28"/>
          <w:szCs w:val="28"/>
        </w:rPr>
        <w:t xml:space="preserve">ижения недостаточно для освоения корреспонденции пассажиропотоков в полном объеме. Мобильность автобусов является важным конкурентным преимуществом, поэтому потребности в транспортном обслуживании горожан, проживающих в отдаленных от центра города районах </w:t>
      </w:r>
      <w:r>
        <w:rPr>
          <w:rFonts w:ascii="Times New Roman" w:hAnsi="Times New Roman" w:cs="Times New Roman"/>
          <w:sz w:val="28"/>
          <w:szCs w:val="28"/>
        </w:rPr>
        <w:t xml:space="preserve">частной застройки, в настоящее время удовлетворяются лишь данным видом городского транспорта. </w:t>
      </w:r>
    </w:p>
    <w:p w:rsidR="00BD6641" w:rsidRDefault="00430979">
      <w:pPr>
        <w:spacing w:after="0" w:line="240" w:lineRule="auto"/>
        <w:ind w:firstLine="56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Без учета сезонных маршрутов протяженность автобусной маршрутной сети городских регулярных перевозок пассажиров составляет около 1400 километров. Опыт организаци</w:t>
      </w:r>
      <w:r>
        <w:rPr>
          <w:rFonts w:ascii="Times New Roman" w:hAnsi="Times New Roman" w:cs="Times New Roman"/>
          <w:sz w:val="28"/>
          <w:szCs w:val="28"/>
        </w:rPr>
        <w:t xml:space="preserve">и работы городского транспорта в крупных городах свидетельствует о том, что регулярные перевозки пассажиров в часы пик необходимо выполнять автобусами большого и среднего класса. Автобусы малого класса должны эксплуатироваться на маршрутах, пролегающих по </w:t>
      </w:r>
      <w:r>
        <w:rPr>
          <w:rFonts w:ascii="Times New Roman" w:hAnsi="Times New Roman" w:cs="Times New Roman"/>
          <w:sz w:val="28"/>
          <w:szCs w:val="28"/>
        </w:rPr>
        <w:t xml:space="preserve">малонаселенным территориям с небольшим пассажиропотоком. </w:t>
      </w:r>
    </w:p>
    <w:p w:rsidR="00BD6641" w:rsidRDefault="00430979">
      <w:pPr>
        <w:spacing w:after="0" w:line="240" w:lineRule="auto"/>
        <w:ind w:firstLine="562"/>
        <w:jc w:val="both"/>
        <w:rPr>
          <w:sz w:val="40"/>
          <w:szCs w:val="40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Анализ пассажиропотока.</w:t>
      </w:r>
      <w:r>
        <w:rPr>
          <w:rFonts w:ascii="Times New Roman" w:hAnsi="Times New Roman" w:cs="Times New Roman"/>
          <w:sz w:val="28"/>
          <w:szCs w:val="28"/>
        </w:rPr>
        <w:t xml:space="preserve"> Динамика пассажиропотока в течение рабочего дня характерна для города с преобладанием трудовых перемещений населения. Как на трамвайных, так и на автобусных маршрутах наблюда</w:t>
      </w:r>
      <w:r>
        <w:rPr>
          <w:rFonts w:ascii="Times New Roman" w:hAnsi="Times New Roman" w:cs="Times New Roman"/>
          <w:sz w:val="28"/>
          <w:szCs w:val="28"/>
        </w:rPr>
        <w:t xml:space="preserve">ются всплески пассажиропотока в утренние и вечерние часы пик, когда люди едут из дома на работу и с работы возвращаются домой. К концу рабочего дня наблюдается спад пассажиропотока, однако это не сказывается на регулярности работы городского транспорта. </w:t>
      </w:r>
    </w:p>
    <w:p w:rsidR="00BD6641" w:rsidRDefault="00BD6641">
      <w:pPr>
        <w:spacing w:after="0" w:line="240" w:lineRule="auto"/>
        <w:ind w:firstLine="562"/>
        <w:jc w:val="both"/>
        <w:rPr>
          <w:rFonts w:ascii="Times New Roman" w:hAnsi="Times New Roman" w:cs="Times New Roman"/>
          <w:sz w:val="28"/>
          <w:szCs w:val="28"/>
        </w:rPr>
      </w:pPr>
    </w:p>
    <w:p w:rsidR="00BD6641" w:rsidRDefault="00430979">
      <w:pPr>
        <w:numPr>
          <w:ilvl w:val="0"/>
          <w:numId w:val="3"/>
        </w:numPr>
        <w:spacing w:after="0" w:line="240" w:lineRule="auto"/>
        <w:ind w:left="279" w:firstLine="574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00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Характеристика условий движения пешеходов, велосипедистов и лиц, использующих для передвижения средства индивидуальной мобильности.</w:t>
      </w:r>
    </w:p>
    <w:p w:rsidR="00BD6641" w:rsidRDefault="00BD6641">
      <w:pPr>
        <w:tabs>
          <w:tab w:val="left" w:pos="0"/>
        </w:tabs>
        <w:spacing w:after="0" w:line="240" w:lineRule="auto"/>
        <w:ind w:left="853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00"/>
        </w:rPr>
      </w:pPr>
    </w:p>
    <w:p w:rsidR="00BD6641" w:rsidRDefault="00430979">
      <w:pPr>
        <w:spacing w:after="0" w:line="240" w:lineRule="auto"/>
        <w:ind w:firstLineChars="157" w:firstLine="4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Улично-дорожная сеть в городе благоустроена. Для организации пешеходного движения вдоль городских улиц устроены тротуары, пешеходные дорожки и пешеходные переходы, оборудованные пандусами с целью обеспечения возможности передвижения по ним маломобильных г</w:t>
      </w:r>
      <w:r>
        <w:rPr>
          <w:rFonts w:ascii="Times New Roman" w:hAnsi="Times New Roman" w:cs="Times New Roman"/>
          <w:color w:val="000000"/>
          <w:sz w:val="28"/>
          <w:szCs w:val="28"/>
        </w:rPr>
        <w:t>рупп населения и детских колясок.</w:t>
      </w:r>
    </w:p>
    <w:p w:rsidR="00BD6641" w:rsidRDefault="00430979">
      <w:pPr>
        <w:spacing w:after="0" w:line="240" w:lineRule="auto"/>
        <w:ind w:firstLine="56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Доступность тротуаров для передвижения маломобильных групп населения следует из концепции безбарьерной городской среды, состоящей в </w:t>
      </w:r>
      <w:r>
        <w:rPr>
          <w:rFonts w:ascii="Times New Roman" w:hAnsi="Times New Roman" w:cs="Times New Roman"/>
          <w:sz w:val="28"/>
          <w:szCs w:val="28"/>
        </w:rPr>
        <w:lastRenderedPageBreak/>
        <w:t>обеспечении объектов социальной инфраструктуры техническими и другими возможностями, предо</w:t>
      </w:r>
      <w:r>
        <w:rPr>
          <w:rFonts w:ascii="Times New Roman" w:hAnsi="Times New Roman" w:cs="Times New Roman"/>
          <w:sz w:val="28"/>
          <w:szCs w:val="28"/>
        </w:rPr>
        <w:t>ставляющими свободный и беспрепятственный доступ на любые объекты и передвижение внутри них самостоятельно или с минимальной посторонней помощью.</w:t>
      </w:r>
    </w:p>
    <w:p w:rsidR="00BD6641" w:rsidRDefault="00430979">
      <w:pPr>
        <w:spacing w:after="0" w:line="240" w:lineRule="auto"/>
        <w:ind w:firstLine="56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Концепция безбарьерной городской среды актуальна и для использования СИМ, получающих все большее распространен</w:t>
      </w:r>
      <w:r>
        <w:rPr>
          <w:rFonts w:ascii="Times New Roman" w:hAnsi="Times New Roman" w:cs="Times New Roman"/>
          <w:sz w:val="28"/>
          <w:szCs w:val="28"/>
        </w:rPr>
        <w:t>ие в Магнитогорске как альтернативный способ передвижения. СИМ представляет техническое устройство, предназначенное для передвижения человека по дороге с твердым покрытием. К ним относятся электросамокаты, скейтборды, электроскейтборды, гироскутеры, сигвеи</w:t>
      </w:r>
      <w:r>
        <w:rPr>
          <w:rFonts w:ascii="Times New Roman" w:hAnsi="Times New Roman" w:cs="Times New Roman"/>
          <w:sz w:val="28"/>
          <w:szCs w:val="28"/>
        </w:rPr>
        <w:t xml:space="preserve">, моноколеса и другие механические средства. Как правило, СИМ имеет электрический привод с источником питания от аккумуляторной батареи, требующей периодической подзарядки. </w:t>
      </w:r>
    </w:p>
    <w:p w:rsidR="00BD6641" w:rsidRDefault="00430979">
      <w:pPr>
        <w:spacing w:after="0" w:line="240" w:lineRule="auto"/>
        <w:ind w:firstLine="562"/>
        <w:jc w:val="both"/>
      </w:pPr>
      <w:r>
        <w:rPr>
          <w:rFonts w:ascii="Times New Roman" w:hAnsi="Times New Roman" w:cs="Times New Roman"/>
          <w:sz w:val="28"/>
          <w:szCs w:val="28"/>
        </w:rPr>
        <w:t>В настоящее время в рамках соглашений администрации города с кикшеринговыми компан</w:t>
      </w:r>
      <w:r>
        <w:rPr>
          <w:rFonts w:ascii="Times New Roman" w:hAnsi="Times New Roman" w:cs="Times New Roman"/>
          <w:sz w:val="28"/>
          <w:szCs w:val="28"/>
        </w:rPr>
        <w:t>иями Общество с ограниченной ответственностью «Вуш» и Общество с ограниченной ответственностью «ЮрентБайк.ру» оговорен перечень территорий, на которых ограничен скоростной режим движения СИМ 15 километров/час. Такими территориями являются все парки и парко</w:t>
      </w:r>
      <w:r>
        <w:rPr>
          <w:rFonts w:ascii="Times New Roman" w:hAnsi="Times New Roman" w:cs="Times New Roman"/>
          <w:sz w:val="28"/>
          <w:szCs w:val="28"/>
        </w:rPr>
        <w:t xml:space="preserve">вые зоны Магнитогорска. Запрет движения СИМ установлен в скверах «Металлургов», «Лермонтова», «Трех поколений» и «Ветеранов». Размещение СИМ в городе возможно на тротуарах и пешеходных дорожках, если ширина прохода составляет не менее 1,5 метров. Скорость </w:t>
      </w:r>
      <w:r>
        <w:rPr>
          <w:rFonts w:ascii="Times New Roman" w:hAnsi="Times New Roman" w:cs="Times New Roman"/>
          <w:sz w:val="28"/>
          <w:szCs w:val="28"/>
        </w:rPr>
        <w:t xml:space="preserve">в таких проходах с плотным пешеходным потоком также ограничивается 15 километров/час. По итогам онлайн-опроса жители города предпочли размещение парковок для СИМ и велосипедов на проспектах Ленина и Карла Маркса, а также на улице Советская.  </w:t>
      </w:r>
    </w:p>
    <w:p w:rsidR="00BD6641" w:rsidRDefault="00BD6641">
      <w:pPr>
        <w:spacing w:after="0" w:line="240" w:lineRule="auto"/>
        <w:ind w:firstLine="562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BD6641" w:rsidRDefault="00430979">
      <w:pPr>
        <w:numPr>
          <w:ilvl w:val="0"/>
          <w:numId w:val="3"/>
        </w:numPr>
        <w:spacing w:after="0" w:line="240" w:lineRule="auto"/>
        <w:ind w:left="279" w:firstLine="574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Характеристи</w:t>
      </w:r>
      <w:r>
        <w:rPr>
          <w:rFonts w:ascii="Times New Roman" w:hAnsi="Times New Roman" w:cs="Times New Roman"/>
          <w:b/>
          <w:bCs/>
          <w:sz w:val="28"/>
          <w:szCs w:val="28"/>
        </w:rPr>
        <w:t>ка движения грузовых транспортных средств, оценка работы транспортных средств коммунальных и дорожных служб, состояния инфраструктуры для данных транспортных средств.</w:t>
      </w:r>
    </w:p>
    <w:p w:rsidR="00BD6641" w:rsidRDefault="00430979">
      <w:pPr>
        <w:spacing w:after="0" w:line="240" w:lineRule="auto"/>
        <w:ind w:firstLine="56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Транспортная инфраструктура и маршруты движения грузовых транспортных средств сформирован</w:t>
      </w:r>
      <w:r>
        <w:rPr>
          <w:rFonts w:ascii="Times New Roman" w:hAnsi="Times New Roman" w:cs="Times New Roman"/>
          <w:sz w:val="28"/>
          <w:szCs w:val="28"/>
        </w:rPr>
        <w:t>ы в привязке к расположению крупных объектов генерации и погашения грузопотоков. Такими объектами являются промышленные предприятия, объекты оптово-розничной торговли, строительные площадки, терминально-складские комплексы, производственно-техническая база</w:t>
      </w:r>
      <w:r>
        <w:rPr>
          <w:rFonts w:ascii="Times New Roman" w:hAnsi="Times New Roman" w:cs="Times New Roman"/>
          <w:sz w:val="28"/>
          <w:szCs w:val="28"/>
        </w:rPr>
        <w:t xml:space="preserve"> логистических компаний и автотранспортных предприятий, объекты внешнего транспорта.    </w:t>
      </w:r>
    </w:p>
    <w:p w:rsidR="00BD6641" w:rsidRDefault="00430979">
      <w:pPr>
        <w:spacing w:after="0" w:line="240" w:lineRule="auto"/>
        <w:ind w:firstLine="56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Крупнейшим в городе предприятием, специализирующемся на сборе и перевозке твердых коммунальных отходов, является общество с ограниченной ответственностью «Экоспецтранс</w:t>
      </w:r>
      <w:r>
        <w:rPr>
          <w:rFonts w:ascii="Times New Roman" w:hAnsi="Times New Roman" w:cs="Times New Roman"/>
          <w:sz w:val="28"/>
          <w:szCs w:val="28"/>
        </w:rPr>
        <w:t xml:space="preserve">» (66 единиц мусоровозной техники). Специализированный автопарк предприятия состоит из мусоровозов с боковой загрузкой (30 единиц), мусоровозов с задней загрузкой (24 единицы), мультилифтов (4 единицы), грейферов (8 единиц). Средний возраст парка 6 лет. </w:t>
      </w:r>
    </w:p>
    <w:p w:rsidR="00BD6641" w:rsidRDefault="00430979">
      <w:pPr>
        <w:spacing w:after="0" w:line="240" w:lineRule="auto"/>
        <w:ind w:firstLine="56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опросы ремонта и содержания автомобильных дорог в Магнитогорске находятся в ведении муниципальное казенное учреждение «Управление капитального строительства». Крупнейшей подрядной организацией для </w:t>
      </w:r>
      <w:r>
        <w:rPr>
          <w:rFonts w:ascii="Times New Roman" w:hAnsi="Times New Roman" w:cs="Times New Roman"/>
          <w:sz w:val="28"/>
          <w:szCs w:val="28"/>
        </w:rPr>
        <w:lastRenderedPageBreak/>
        <w:t>выполнения этих работ является акционерное общество «Магнит</w:t>
      </w:r>
      <w:r>
        <w:rPr>
          <w:rFonts w:ascii="Times New Roman" w:hAnsi="Times New Roman" w:cs="Times New Roman"/>
          <w:sz w:val="28"/>
          <w:szCs w:val="28"/>
        </w:rPr>
        <w:t>огорскинвестстрой», учредителем которого выступает администрация города Магнитогорска. Акционерное общество эксплуатирует 162 единицы автомобилей и спецтехники. В структуре парка имеются коммунальные машины (46 единиц), дорожная техника (36 единиц), самосв</w:t>
      </w:r>
      <w:r>
        <w:rPr>
          <w:rFonts w:ascii="Times New Roman" w:hAnsi="Times New Roman" w:cs="Times New Roman"/>
          <w:sz w:val="28"/>
          <w:szCs w:val="28"/>
        </w:rPr>
        <w:t>алы (9 единиц), специальная техника на автомобильном шасси (31 единица). Средний возраст парка составляет 13 лет. В целом работа коммунальных и дорожных служб города оценивается удовлетворительно.</w:t>
      </w:r>
    </w:p>
    <w:p w:rsidR="00BD6641" w:rsidRDefault="00BD6641">
      <w:pPr>
        <w:spacing w:after="0" w:line="240" w:lineRule="auto"/>
        <w:ind w:firstLine="562"/>
        <w:jc w:val="both"/>
        <w:rPr>
          <w:rFonts w:ascii="Times New Roman" w:hAnsi="Times New Roman" w:cs="Times New Roman"/>
          <w:sz w:val="28"/>
          <w:szCs w:val="28"/>
        </w:rPr>
      </w:pPr>
    </w:p>
    <w:p w:rsidR="00BD6641" w:rsidRDefault="00430979">
      <w:pPr>
        <w:numPr>
          <w:ilvl w:val="0"/>
          <w:numId w:val="3"/>
        </w:numPr>
        <w:spacing w:after="0" w:line="240" w:lineRule="auto"/>
        <w:ind w:left="279" w:firstLine="57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Анализ уровня безопасности дорожного движения.</w:t>
      </w:r>
    </w:p>
    <w:p w:rsidR="00BD6641" w:rsidRDefault="00430979">
      <w:pPr>
        <w:spacing w:after="0" w:line="240" w:lineRule="auto"/>
        <w:ind w:firstLine="56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Анализ стат</w:t>
      </w:r>
      <w:r>
        <w:rPr>
          <w:rFonts w:ascii="Times New Roman" w:hAnsi="Times New Roman" w:cs="Times New Roman"/>
          <w:sz w:val="28"/>
          <w:szCs w:val="28"/>
        </w:rPr>
        <w:t xml:space="preserve">истических данных, предоставленных </w:t>
      </w:r>
      <w:r>
        <w:rPr>
          <w:rStyle w:val="a4"/>
          <w:rFonts w:ascii="Times New Roman" w:hAnsi="Times New Roman" w:cs="Times New Roman"/>
          <w:b w:val="0"/>
          <w:color w:val="333333"/>
          <w:sz w:val="28"/>
          <w:szCs w:val="28"/>
          <w:shd w:val="clear" w:color="auto" w:fill="FFFFFF"/>
        </w:rPr>
        <w:t>отделом Госавтоинспекции Управления Министерства внутренних дел России по городу Магнитогорску</w:t>
      </w:r>
      <w:r>
        <w:rPr>
          <w:rFonts w:ascii="Times New Roman" w:hAnsi="Times New Roman" w:cs="Times New Roman"/>
          <w:b/>
          <w:color w:val="333333"/>
          <w:sz w:val="28"/>
          <w:szCs w:val="28"/>
          <w:shd w:val="clear" w:color="auto" w:fill="FFFFFF"/>
        </w:rPr>
        <w:t> </w:t>
      </w: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Челябинской области</w:t>
      </w:r>
      <w:r>
        <w:rPr>
          <w:rFonts w:ascii="Times New Roman" w:hAnsi="Times New Roman" w:cs="Times New Roman"/>
          <w:sz w:val="28"/>
          <w:szCs w:val="28"/>
        </w:rPr>
        <w:t xml:space="preserve">, за 2023–2025 годы позволил установить, что динамика показателей аварийности на дорогах Магнитогорска </w:t>
      </w:r>
      <w:r>
        <w:rPr>
          <w:rFonts w:ascii="Times New Roman" w:hAnsi="Times New Roman" w:cs="Times New Roman"/>
          <w:sz w:val="28"/>
          <w:szCs w:val="28"/>
        </w:rPr>
        <w:t>отличается от общероссийской динамики. Общее число дорожно-транспортных Происшествий (далее - ДТП) в городе за три года возросло на 4,1 процентов, в том числе с участием детей - на 19,6 процентов.</w:t>
      </w:r>
    </w:p>
    <w:p w:rsidR="00BD6641" w:rsidRDefault="00430979">
      <w:pPr>
        <w:spacing w:after="0" w:line="240" w:lineRule="auto"/>
        <w:ind w:firstLine="56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Уровень безопасности дорожного движения в городе средний, н</w:t>
      </w:r>
      <w:r>
        <w:rPr>
          <w:rFonts w:ascii="Times New Roman" w:hAnsi="Times New Roman" w:cs="Times New Roman"/>
          <w:sz w:val="28"/>
          <w:szCs w:val="28"/>
        </w:rPr>
        <w:t>о рост числа ДТП свидетельствует о необходимости активизации работ по развитию дорожной инфраструктуры и профилактики нарушений ПДД. С целью сокращения аварийности на дорожной сети при разработке программы необходимо сконцентрироваться на мероприятиях, свя</w:t>
      </w:r>
      <w:r>
        <w:rPr>
          <w:rFonts w:ascii="Times New Roman" w:hAnsi="Times New Roman" w:cs="Times New Roman"/>
          <w:sz w:val="28"/>
          <w:szCs w:val="28"/>
        </w:rPr>
        <w:t>занных с текущим ремонтом улично-дорожной сети, с развитием инфраструктуры для пешеходного движения (устройство и ремонт тротуаров), с развитием инфраструктуры для движения СИМ и велосипедов, маломобильных групп населения (устройство бордюрных пандусов), с</w:t>
      </w:r>
      <w:r>
        <w:rPr>
          <w:rFonts w:ascii="Times New Roman" w:hAnsi="Times New Roman" w:cs="Times New Roman"/>
          <w:sz w:val="28"/>
          <w:szCs w:val="28"/>
        </w:rPr>
        <w:t xml:space="preserve"> устройством пешеходных переходов, с оборудованием остановочных пунктов городского транспорта. Также требуется разработать меры по ликвидации очагов аварийности на пересечении проспекта Карла Маркса с улицами Зеленый Лог, Советской Армии, Дружбы, Бориса Ру</w:t>
      </w:r>
      <w:r>
        <w:rPr>
          <w:rFonts w:ascii="Times New Roman" w:hAnsi="Times New Roman" w:cs="Times New Roman"/>
          <w:sz w:val="28"/>
          <w:szCs w:val="28"/>
        </w:rPr>
        <w:t>чьева, а также на пересечении проспекта Ленина с улицами Советской Армии и Грязнова, на перекрестке улица Профсоюзная - улица Южный переход.</w:t>
      </w:r>
    </w:p>
    <w:p w:rsidR="00BD6641" w:rsidRDefault="00BD6641">
      <w:pPr>
        <w:spacing w:after="0" w:line="240" w:lineRule="auto"/>
        <w:ind w:firstLine="562"/>
        <w:jc w:val="both"/>
        <w:rPr>
          <w:rFonts w:ascii="Times New Roman" w:hAnsi="Times New Roman" w:cs="Times New Roman"/>
          <w:sz w:val="28"/>
          <w:szCs w:val="28"/>
        </w:rPr>
      </w:pPr>
    </w:p>
    <w:p w:rsidR="00BD6641" w:rsidRDefault="00430979">
      <w:pPr>
        <w:numPr>
          <w:ilvl w:val="0"/>
          <w:numId w:val="3"/>
        </w:numPr>
        <w:spacing w:after="0" w:line="240" w:lineRule="auto"/>
        <w:ind w:left="279" w:firstLine="574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Оценка уровня негативного воздействия транспортной инфраструктуры на окружающую среду, безопасность и здоровье нас</w:t>
      </w:r>
      <w:r>
        <w:rPr>
          <w:rFonts w:ascii="Times New Roman" w:hAnsi="Times New Roman" w:cs="Times New Roman"/>
          <w:b/>
          <w:bCs/>
          <w:sz w:val="28"/>
          <w:szCs w:val="28"/>
        </w:rPr>
        <w:t>еления.</w:t>
      </w:r>
    </w:p>
    <w:p w:rsidR="00BD6641" w:rsidRDefault="00430979">
      <w:pPr>
        <w:spacing w:after="0" w:line="240" w:lineRule="auto"/>
        <w:ind w:firstLine="56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Источниками загрязнения в Магнитогорске являются промышленные предприятия, предприятия по производству строительных материалов, тепловые электростанции, другие организации. Все больше вредных выбросов производит автомобильный транспорт. В течении п</w:t>
      </w:r>
      <w:r>
        <w:rPr>
          <w:rFonts w:ascii="Times New Roman" w:hAnsi="Times New Roman" w:cs="Times New Roman"/>
          <w:sz w:val="28"/>
          <w:szCs w:val="28"/>
        </w:rPr>
        <w:t xml:space="preserve">оследних 10 лет число зарегистрированных в нашем городе автомобилей возросло на 20 %, что совпадает с общероссийской тенденцией. </w:t>
      </w:r>
    </w:p>
    <w:p w:rsidR="00BD6641" w:rsidRDefault="00430979">
      <w:pPr>
        <w:spacing w:after="0" w:line="240" w:lineRule="auto"/>
        <w:ind w:firstLine="56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информации, представленной на официальном сайте Министерства экологии Челябинской области на конец 2024 года, благодаря мер</w:t>
      </w:r>
      <w:r>
        <w:rPr>
          <w:rFonts w:ascii="Times New Roman" w:hAnsi="Times New Roman" w:cs="Times New Roman"/>
          <w:sz w:val="28"/>
          <w:szCs w:val="28"/>
        </w:rPr>
        <w:t xml:space="preserve">оприятиям в рамках федерального проекта «Чистый воздух» национального проекта </w:t>
      </w:r>
      <w:r>
        <w:rPr>
          <w:rFonts w:ascii="Times New Roman" w:hAnsi="Times New Roman" w:cs="Times New Roman"/>
          <w:sz w:val="28"/>
          <w:szCs w:val="28"/>
        </w:rPr>
        <w:lastRenderedPageBreak/>
        <w:t>«Экология», снижение совокупного объема валовых выбросов по сравнению с 2017 годом в Магнитогорске составило на 21,47 процентов, в том числе по опасным загрязняющим веществам – н</w:t>
      </w:r>
      <w:r>
        <w:rPr>
          <w:rFonts w:ascii="Times New Roman" w:hAnsi="Times New Roman" w:cs="Times New Roman"/>
          <w:sz w:val="28"/>
          <w:szCs w:val="28"/>
        </w:rPr>
        <w:t>а 15,66 процентов.</w:t>
      </w:r>
    </w:p>
    <w:p w:rsidR="00BD6641" w:rsidRDefault="00430979">
      <w:pPr>
        <w:spacing w:after="0" w:line="240" w:lineRule="auto"/>
        <w:ind w:firstLine="56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Сокращение вредных выбросов в атмосферу от автотранспорта в Магнитогорске в большей степени обеспечивается мониторингом дорожных заторов на перекрестках и разработкой рекомендаций по их сокращению, поскольку наибольшая концентрация вредн</w:t>
      </w:r>
      <w:r>
        <w:rPr>
          <w:rFonts w:ascii="Times New Roman" w:hAnsi="Times New Roman" w:cs="Times New Roman"/>
          <w:sz w:val="28"/>
          <w:szCs w:val="28"/>
        </w:rPr>
        <w:t>ых веществ наблюдается на перекрестках во время ожидания автомобилями начала движения.</w:t>
      </w:r>
    </w:p>
    <w:p w:rsidR="00BD6641" w:rsidRDefault="00BD6641">
      <w:pPr>
        <w:spacing w:after="0" w:line="240" w:lineRule="auto"/>
        <w:ind w:firstLine="562"/>
        <w:jc w:val="both"/>
        <w:rPr>
          <w:rFonts w:ascii="Times New Roman" w:hAnsi="Times New Roman" w:cs="Times New Roman"/>
          <w:sz w:val="28"/>
          <w:szCs w:val="28"/>
        </w:rPr>
      </w:pPr>
    </w:p>
    <w:p w:rsidR="00BD6641" w:rsidRDefault="00430979">
      <w:pPr>
        <w:numPr>
          <w:ilvl w:val="0"/>
          <w:numId w:val="3"/>
        </w:numPr>
        <w:spacing w:after="0" w:line="240" w:lineRule="auto"/>
        <w:ind w:left="279" w:firstLine="574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Характеристика существующих условий и перспектив развития и размещения транспортной инфраструктуры города.</w:t>
      </w:r>
    </w:p>
    <w:p w:rsidR="00BD6641" w:rsidRDefault="00430979">
      <w:pPr>
        <w:spacing w:after="0" w:line="240" w:lineRule="auto"/>
        <w:ind w:firstLine="56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Перспективы развития и размещения транспортной инфраструктуры города определяются направлением жилищного строительства в Магнитогорске. Несмотря на то, что в настоящее время городское население имеет благоприятные условия по параметрам жилищной обеспеченно</w:t>
      </w:r>
      <w:r>
        <w:rPr>
          <w:rFonts w:ascii="Times New Roman" w:hAnsi="Times New Roman" w:cs="Times New Roman"/>
          <w:sz w:val="28"/>
          <w:szCs w:val="28"/>
        </w:rPr>
        <w:t xml:space="preserve">сти, городская территория прирастает районами жилой малоэтажной застройки, а также жилыми комплексами бизнес-класса на южных и юго-западных окраинах. В связи с этим приоритетной задачей является транспортная обеспеченность новостроек, опережающая темпы их </w:t>
      </w:r>
      <w:r>
        <w:rPr>
          <w:rFonts w:ascii="Times New Roman" w:hAnsi="Times New Roman" w:cs="Times New Roman"/>
          <w:sz w:val="28"/>
          <w:szCs w:val="28"/>
        </w:rPr>
        <w:t xml:space="preserve">возведения. Требуется построить улично-дорожную сеть и трамвайные линии, рассчитать и проложить автобусные и трамвайные маршруты городского пассажирского транспорта общего пользования, предусмотреть парковочное пространство в новых районах. </w:t>
      </w:r>
    </w:p>
    <w:p w:rsidR="00BD6641" w:rsidRDefault="00430979">
      <w:pPr>
        <w:spacing w:after="0" w:line="240" w:lineRule="auto"/>
        <w:ind w:firstLine="56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Реализация пла</w:t>
      </w:r>
      <w:r>
        <w:rPr>
          <w:rFonts w:ascii="Times New Roman" w:hAnsi="Times New Roman" w:cs="Times New Roman"/>
          <w:sz w:val="28"/>
          <w:szCs w:val="28"/>
        </w:rPr>
        <w:t xml:space="preserve">нируемых мероприятий не должна нарушать существующую транспортную систему города. Нововведения должны дополнять и гармонизировать работу городского транспорта, обеспечивать качество городской среды и комфорт проживания граждан. Предусмотрено строительство </w:t>
      </w:r>
      <w:r>
        <w:rPr>
          <w:rFonts w:ascii="Times New Roman" w:hAnsi="Times New Roman" w:cs="Times New Roman"/>
          <w:sz w:val="28"/>
          <w:szCs w:val="28"/>
        </w:rPr>
        <w:t>автодороги по улице Советская от улицы Зеленый Лог до улицы Радужная. Помимо этого, планируется реконструкция действующих объектов транспортной инфраструктуры – расширение улицы Зеленцова, а также поддержание работоспособного состояния городских дорог в це</w:t>
      </w:r>
      <w:r>
        <w:rPr>
          <w:rFonts w:ascii="Times New Roman" w:hAnsi="Times New Roman" w:cs="Times New Roman"/>
          <w:sz w:val="28"/>
          <w:szCs w:val="28"/>
        </w:rPr>
        <w:t xml:space="preserve">нтральных районах города и в промышленной зоне, обновление парка подвижного состава городских коммунальных служб. </w:t>
      </w:r>
    </w:p>
    <w:p w:rsidR="00BD6641" w:rsidRDefault="00BD6641">
      <w:pPr>
        <w:spacing w:after="0" w:line="240" w:lineRule="auto"/>
        <w:ind w:firstLine="562"/>
        <w:jc w:val="both"/>
        <w:rPr>
          <w:rFonts w:ascii="Times New Roman" w:hAnsi="Times New Roman" w:cs="Times New Roman"/>
          <w:sz w:val="28"/>
          <w:szCs w:val="28"/>
        </w:rPr>
      </w:pPr>
    </w:p>
    <w:p w:rsidR="00BD6641" w:rsidRDefault="00430979">
      <w:pPr>
        <w:numPr>
          <w:ilvl w:val="0"/>
          <w:numId w:val="3"/>
        </w:numPr>
        <w:spacing w:after="0" w:line="240" w:lineRule="auto"/>
        <w:ind w:left="279" w:firstLine="574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Оценка нормативно-правовой базы, необходимой для функционирования и развития транспортной инфраструктуры города</w:t>
      </w:r>
    </w:p>
    <w:p w:rsidR="00BD6641" w:rsidRDefault="00430979">
      <w:pPr>
        <w:spacing w:after="0" w:line="240" w:lineRule="auto"/>
        <w:ind w:firstLine="56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Основной нормативной базой п</w:t>
      </w:r>
      <w:r>
        <w:rPr>
          <w:rFonts w:ascii="Times New Roman" w:hAnsi="Times New Roman" w:cs="Times New Roman"/>
          <w:sz w:val="28"/>
          <w:szCs w:val="28"/>
        </w:rPr>
        <w:t xml:space="preserve">ри подготовке настоящей Программы являются следующие нормативные правовые акты:  </w:t>
      </w:r>
    </w:p>
    <w:p w:rsidR="00BD6641" w:rsidRDefault="00430979">
      <w:pPr>
        <w:spacing w:after="0" w:line="240" w:lineRule="auto"/>
        <w:ind w:firstLine="56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Федеральный закон от 10 декабря 1995 года № 196-ФЗ «О безопасности дорожного движения»;</w:t>
      </w:r>
    </w:p>
    <w:p w:rsidR="00BD6641" w:rsidRDefault="00430979">
      <w:pPr>
        <w:spacing w:after="0" w:line="240" w:lineRule="auto"/>
        <w:ind w:firstLine="56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Федеральный закон от 13 июля 2015 года № 220-ФЗ «Об организации регулярных перевоз</w:t>
      </w:r>
      <w:r>
        <w:rPr>
          <w:rFonts w:ascii="Times New Roman" w:hAnsi="Times New Roman" w:cs="Times New Roman"/>
          <w:sz w:val="28"/>
          <w:szCs w:val="28"/>
        </w:rPr>
        <w:t>ок пассажиров и багажа автомобильным транспортом и городским наземным электрическим транспортом в Российской Федерации и о внесении изменений в отдельные законодательные акты Российской Федерации»;</w:t>
      </w:r>
    </w:p>
    <w:p w:rsidR="00BD6641" w:rsidRDefault="00430979">
      <w:pPr>
        <w:spacing w:after="0" w:line="240" w:lineRule="auto"/>
        <w:ind w:firstLine="56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- Постановление Правительства Российской Федерации от 25 д</w:t>
      </w:r>
      <w:r>
        <w:rPr>
          <w:rFonts w:ascii="Times New Roman" w:hAnsi="Times New Roman" w:cs="Times New Roman"/>
          <w:sz w:val="28"/>
          <w:szCs w:val="28"/>
        </w:rPr>
        <w:t>екабря 2015 года № 1440 «Об утверждении требований к программам комплексного развития транспортной инфраструктуры поселений, муниципальных округов, городских округов»;</w:t>
      </w:r>
    </w:p>
    <w:p w:rsidR="00BD6641" w:rsidRDefault="00430979">
      <w:pPr>
        <w:spacing w:after="0" w:line="240" w:lineRule="auto"/>
        <w:ind w:firstLine="56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Постановление Правительства Российской Федерации от 1 октября 2020 года № 1586 «Об утв</w:t>
      </w:r>
      <w:r>
        <w:rPr>
          <w:rFonts w:ascii="Times New Roman" w:hAnsi="Times New Roman" w:cs="Times New Roman"/>
          <w:sz w:val="28"/>
          <w:szCs w:val="28"/>
        </w:rPr>
        <w:t>ерждении Правил перевозок пассажиров и багажа автомобильным транспортом и городским наземным электрическим транспортом»;</w:t>
      </w:r>
    </w:p>
    <w:p w:rsidR="00BD6641" w:rsidRDefault="00430979">
      <w:pPr>
        <w:spacing w:after="0" w:line="240" w:lineRule="auto"/>
        <w:ind w:firstLine="56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Распоряжение Минестерства транспорта Российской Федерации от 31 декабря 2017 года № НА-19-р «Об утверждении социального стандарта тра</w:t>
      </w:r>
      <w:r>
        <w:rPr>
          <w:rFonts w:ascii="Times New Roman" w:hAnsi="Times New Roman" w:cs="Times New Roman"/>
          <w:sz w:val="28"/>
          <w:szCs w:val="28"/>
        </w:rPr>
        <w:t>нспортного обслуживания населения при осуществлении перевозок пассажиров и багажа автомобильным транспортом и городским наземным электрическим транспортом»;</w:t>
      </w:r>
    </w:p>
    <w:p w:rsidR="00BD6641" w:rsidRDefault="00430979">
      <w:pPr>
        <w:spacing w:after="0" w:line="240" w:lineRule="auto"/>
        <w:ind w:firstLine="56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Решение Магнитогорского городского Собрания депутатов от 28 декабря 2021 № 203 «Об утверждении По</w:t>
      </w:r>
      <w:r>
        <w:rPr>
          <w:rFonts w:ascii="Times New Roman" w:hAnsi="Times New Roman" w:cs="Times New Roman"/>
          <w:sz w:val="28"/>
          <w:szCs w:val="28"/>
        </w:rPr>
        <w:t>рядка организации транспортного обслуживания населения автомобильным транспортом и городским наземным электрическим транспортом на территории города Магнитогорска»;</w:t>
      </w:r>
    </w:p>
    <w:p w:rsidR="00BD6641" w:rsidRDefault="00430979">
      <w:pPr>
        <w:spacing w:after="0" w:line="240" w:lineRule="auto"/>
        <w:ind w:firstLine="56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иные ннормативно-правовые акты. </w:t>
      </w:r>
    </w:p>
    <w:p w:rsidR="00BD6641" w:rsidRDefault="00430979">
      <w:pPr>
        <w:spacing w:after="0" w:line="240" w:lineRule="auto"/>
        <w:ind w:firstLine="56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Оценка достаточности нормативно-правовой базы муниципаль</w:t>
      </w:r>
      <w:r>
        <w:rPr>
          <w:rFonts w:ascii="Times New Roman" w:hAnsi="Times New Roman" w:cs="Times New Roman"/>
          <w:sz w:val="28"/>
          <w:szCs w:val="28"/>
        </w:rPr>
        <w:t>ного уровня показывает, что существующие акты в целом обеспечивают правовую основу для функционирования транспортной инфраструктуры, однако требуют актуализации в части внедрения интеллектуальных транспортных систем, организации парковочного пространства и</w:t>
      </w:r>
      <w:r>
        <w:rPr>
          <w:rFonts w:ascii="Times New Roman" w:hAnsi="Times New Roman" w:cs="Times New Roman"/>
          <w:sz w:val="28"/>
          <w:szCs w:val="28"/>
        </w:rPr>
        <w:t xml:space="preserve"> цифровизации процессов управления перевозками.</w:t>
      </w:r>
    </w:p>
    <w:p w:rsidR="00BD6641" w:rsidRDefault="00430979">
      <w:pPr>
        <w:spacing w:after="0" w:line="240" w:lineRule="auto"/>
        <w:ind w:firstLine="56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Анализ нормативно – правовой базы, необходимой для функционирования и развития транспортной инфраструктуры города, в целях обеспечения безопасности пассажирских перевозок, показывает, что в части реализации Ф</w:t>
      </w:r>
      <w:r>
        <w:rPr>
          <w:rFonts w:ascii="Times New Roman" w:hAnsi="Times New Roman" w:cs="Times New Roman"/>
          <w:sz w:val="28"/>
          <w:szCs w:val="28"/>
        </w:rPr>
        <w:t>едерального закона от 13 июля 2015 года №220-ФЗ «Об организации регулярных перевозок пассажиров и багажа автомобильным транспортом и городским наземным электрическим транспортом в Российской Федерации и о внесении изменений в отдельные законодательные акты</w:t>
      </w:r>
      <w:r>
        <w:rPr>
          <w:rFonts w:ascii="Times New Roman" w:hAnsi="Times New Roman" w:cs="Times New Roman"/>
          <w:sz w:val="28"/>
          <w:szCs w:val="28"/>
        </w:rPr>
        <w:t xml:space="preserve"> Российской Федерации» необходимы:</w:t>
      </w:r>
    </w:p>
    <w:p w:rsidR="00BD6641" w:rsidRDefault="00430979">
      <w:pPr>
        <w:spacing w:after="0" w:line="240" w:lineRule="auto"/>
        <w:ind w:firstLine="56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 разработка типовой формы муниципального контракта;</w:t>
      </w:r>
    </w:p>
    <w:p w:rsidR="00BD6641" w:rsidRDefault="00430979">
      <w:pPr>
        <w:spacing w:after="0" w:line="240" w:lineRule="auto"/>
        <w:ind w:firstLine="56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установление законом права осуществления муниципального контроля уполномоченным органом местного самоуправления либо осуществления государственного контроля органами</w:t>
      </w:r>
      <w:r>
        <w:rPr>
          <w:rFonts w:ascii="Times New Roman" w:hAnsi="Times New Roman" w:cs="Times New Roman"/>
          <w:sz w:val="28"/>
          <w:szCs w:val="28"/>
        </w:rPr>
        <w:t xml:space="preserve"> внутренних дел.</w:t>
      </w:r>
    </w:p>
    <w:p w:rsidR="00BD6641" w:rsidRDefault="00BD6641">
      <w:pPr>
        <w:spacing w:after="0" w:line="240" w:lineRule="auto"/>
        <w:ind w:firstLine="562"/>
        <w:jc w:val="both"/>
        <w:rPr>
          <w:rFonts w:ascii="Times New Roman" w:hAnsi="Times New Roman" w:cs="Times New Roman"/>
          <w:sz w:val="28"/>
          <w:szCs w:val="28"/>
        </w:rPr>
      </w:pPr>
    </w:p>
    <w:p w:rsidR="00BD6641" w:rsidRDefault="00430979">
      <w:pPr>
        <w:numPr>
          <w:ilvl w:val="0"/>
          <w:numId w:val="3"/>
        </w:numPr>
        <w:spacing w:after="0" w:line="240" w:lineRule="auto"/>
        <w:ind w:left="279" w:firstLine="574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Оценка финансирования транспортной инфраструктуры.</w:t>
      </w:r>
    </w:p>
    <w:p w:rsidR="00BD6641" w:rsidRDefault="00430979">
      <w:pPr>
        <w:spacing w:after="0" w:line="240" w:lineRule="auto"/>
        <w:ind w:firstLine="56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Финансирование мероприятий по содержанию и развитию транспортной инфраструктуры осуществляется за счет средств бюджета города и субсидий из областного бюджета. Объем финансирования вышеуказанных мероприятий недостаточен и определяется ограниченными возможн</w:t>
      </w:r>
      <w:r>
        <w:rPr>
          <w:rFonts w:ascii="Times New Roman" w:hAnsi="Times New Roman" w:cs="Times New Roman"/>
          <w:sz w:val="28"/>
          <w:szCs w:val="28"/>
        </w:rPr>
        <w:t xml:space="preserve">остями бюджета города. Ежегодные объемы финансирования настоящей программы определяются в соответствии с утвержденным бюджетом города на соответствующий финансовый год и с учетом дополнительных источников финансирования. </w:t>
      </w:r>
    </w:p>
    <w:p w:rsidR="00BD6641" w:rsidRDefault="00430979">
      <w:pPr>
        <w:spacing w:after="0" w:line="240" w:lineRule="auto"/>
        <w:ind w:firstLine="56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Общий объем финансирования, необхо</w:t>
      </w:r>
      <w:r>
        <w:rPr>
          <w:rFonts w:ascii="Times New Roman" w:hAnsi="Times New Roman" w:cs="Times New Roman"/>
          <w:sz w:val="28"/>
          <w:szCs w:val="28"/>
        </w:rPr>
        <w:t>димый для реализации мероприятий настоящей программы на весь расчетный срок, составляет 17 145 775,13 тыс. рублей. Указанные средства, необходимые на реализацию мероприятий, предусмотрены на строительство, реконструкцию и текущий ремонт улично-дорожной сет</w:t>
      </w:r>
      <w:r>
        <w:rPr>
          <w:rFonts w:ascii="Times New Roman" w:hAnsi="Times New Roman" w:cs="Times New Roman"/>
          <w:sz w:val="28"/>
          <w:szCs w:val="28"/>
        </w:rPr>
        <w:t>и, проектирование, строительство и реконструкцию трамвайных линий и дорожной сети для движения автобусов, модернизацию парка городского пассажирского транспорта и транспорта городских коммунальных служб, находящегося в муниципальной собственности, модерниз</w:t>
      </w:r>
      <w:r>
        <w:rPr>
          <w:rFonts w:ascii="Times New Roman" w:hAnsi="Times New Roman" w:cs="Times New Roman"/>
          <w:sz w:val="28"/>
          <w:szCs w:val="28"/>
        </w:rPr>
        <w:t>ацию энергохозяйства наземного электротранспорта, реконструкцию производственно-технической базы городского автобусного транспорта, развитие единого парковочного пространства и инфраструктуры для пешеходного движения, движения СИМ и велосипедов, маломобиль</w:t>
      </w:r>
      <w:r>
        <w:rPr>
          <w:rFonts w:ascii="Times New Roman" w:hAnsi="Times New Roman" w:cs="Times New Roman"/>
          <w:sz w:val="28"/>
          <w:szCs w:val="28"/>
        </w:rPr>
        <w:t xml:space="preserve">ных групп населения.     </w:t>
      </w:r>
    </w:p>
    <w:p w:rsidR="00BD6641" w:rsidRDefault="00430979">
      <w:pPr>
        <w:spacing w:after="0" w:line="240" w:lineRule="auto"/>
        <w:ind w:firstLine="56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Объем финансирования настоящей программы носит прогнозный характер и подлежит уточнению в установленном нормативными правовыми актами порядке.</w:t>
      </w:r>
    </w:p>
    <w:p w:rsidR="00BD6641" w:rsidRDefault="00BD6641">
      <w:pPr>
        <w:spacing w:after="0" w:line="240" w:lineRule="auto"/>
        <w:ind w:firstLine="562"/>
        <w:jc w:val="both"/>
        <w:rPr>
          <w:rFonts w:ascii="Times New Roman" w:hAnsi="Times New Roman" w:cs="Times New Roman"/>
          <w:sz w:val="28"/>
          <w:szCs w:val="28"/>
        </w:rPr>
      </w:pPr>
    </w:p>
    <w:p w:rsidR="00BD6641" w:rsidRDefault="00430979">
      <w:pPr>
        <w:numPr>
          <w:ilvl w:val="0"/>
          <w:numId w:val="2"/>
        </w:num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ПРОГНОЗ ТРАНСПОРТНОГО СПРОСА, ИЗМЕНЕНИЯ ОБЪЕМОВ И ХАРАКТЕРА ПЕРЕДВИЖЕНИЯ НАСЕЛЕНИЯ И П</w:t>
      </w:r>
      <w:r>
        <w:rPr>
          <w:rFonts w:ascii="Times New Roman" w:hAnsi="Times New Roman" w:cs="Times New Roman"/>
          <w:sz w:val="28"/>
          <w:szCs w:val="28"/>
        </w:rPr>
        <w:t>ЕРЕВОЗОК ГРУЗОВ НА ТЕРРИТОРИИ ГОРОДА</w:t>
      </w:r>
    </w:p>
    <w:p w:rsidR="00BD6641" w:rsidRDefault="00BD6641">
      <w:pPr>
        <w:spacing w:after="0" w:line="240" w:lineRule="auto"/>
        <w:ind w:firstLine="562"/>
        <w:jc w:val="both"/>
        <w:rPr>
          <w:rFonts w:ascii="Times New Roman" w:hAnsi="Times New Roman" w:cs="Times New Roman"/>
          <w:sz w:val="28"/>
          <w:szCs w:val="28"/>
        </w:rPr>
      </w:pPr>
    </w:p>
    <w:p w:rsidR="00BD6641" w:rsidRDefault="00430979">
      <w:pPr>
        <w:pStyle w:val="af1"/>
        <w:numPr>
          <w:ilvl w:val="0"/>
          <w:numId w:val="3"/>
        </w:numPr>
        <w:spacing w:after="0" w:line="240" w:lineRule="auto"/>
        <w:jc w:val="center"/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Прогноз социально-экономического и градостроительного развития города</w:t>
      </w:r>
    </w:p>
    <w:p w:rsidR="00BD6641" w:rsidRDefault="00430979">
      <w:pPr>
        <w:spacing w:after="0" w:line="240" w:lineRule="auto"/>
        <w:ind w:firstLine="56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Цель прогнозирования социально-экономического развития города состоит в том, чтобы на основе сложившихся тенденций, конкретных </w:t>
      </w:r>
      <w:r>
        <w:rPr>
          <w:rFonts w:ascii="Times New Roman" w:hAnsi="Times New Roman" w:cs="Times New Roman"/>
          <w:sz w:val="28"/>
          <w:szCs w:val="28"/>
        </w:rPr>
        <w:t xml:space="preserve">социально-экономических условий и перспективных оценок разработать и обосновать оптимальные пути развития города. Прогноз социально-экономического развития города представляет собой в большей степени расчет показателей и параметров на очередной финансовый </w:t>
      </w:r>
      <w:r>
        <w:rPr>
          <w:rFonts w:ascii="Times New Roman" w:hAnsi="Times New Roman" w:cs="Times New Roman"/>
          <w:sz w:val="28"/>
          <w:szCs w:val="28"/>
        </w:rPr>
        <w:t>год и на плановый период и является исходным документом при разработке бюджета города. В связи с этим показатели и мероприятия годового прогноза должны увязываться с финансовыми возможностями города.</w:t>
      </w:r>
    </w:p>
    <w:p w:rsidR="00BD6641" w:rsidRDefault="00430979">
      <w:pPr>
        <w:spacing w:after="0" w:line="240" w:lineRule="auto"/>
        <w:ind w:firstLine="56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Среднегодовая численность населения города в 2026 году с</w:t>
      </w:r>
      <w:r>
        <w:rPr>
          <w:rFonts w:ascii="Times New Roman" w:hAnsi="Times New Roman" w:cs="Times New Roman"/>
          <w:sz w:val="28"/>
          <w:szCs w:val="28"/>
        </w:rPr>
        <w:t xml:space="preserve">ложится на уровне 408,7 тыс. человек. В прогнозный период ожидается ежегодное незначительное увеличение рождаемости. Среднегодовая численность населения к 2028 году составит 411,13 тыс. человек. </w:t>
      </w:r>
    </w:p>
    <w:p w:rsidR="00BD6641" w:rsidRDefault="00430979">
      <w:pPr>
        <w:spacing w:after="0" w:line="240" w:lineRule="auto"/>
        <w:ind w:firstLine="56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Градостроительная деятельность в городе осуществляется в соо</w:t>
      </w:r>
      <w:r>
        <w:rPr>
          <w:rFonts w:ascii="Times New Roman" w:hAnsi="Times New Roman" w:cs="Times New Roman"/>
          <w:sz w:val="28"/>
          <w:szCs w:val="28"/>
        </w:rPr>
        <w:t>тветствии с генеральным планом. Она основывается на функциональном зонировании территории, которое устанавливает условия использования территории в части функциональной плотности, плотности и характера застройки, ландшафтной организации территории. При зон</w:t>
      </w:r>
      <w:r>
        <w:rPr>
          <w:rFonts w:ascii="Times New Roman" w:hAnsi="Times New Roman" w:cs="Times New Roman"/>
          <w:sz w:val="28"/>
          <w:szCs w:val="28"/>
        </w:rPr>
        <w:t xml:space="preserve">ировании учтены историко-культурная и планировочная специфика территории города, сложившиеся особенности использования земель, требования охраны объектов культурного наследия. Постоянно усиливается роль исторического центра как культурного и </w:t>
      </w:r>
      <w:r>
        <w:rPr>
          <w:rFonts w:ascii="Times New Roman" w:hAnsi="Times New Roman" w:cs="Times New Roman"/>
          <w:sz w:val="28"/>
          <w:szCs w:val="28"/>
        </w:rPr>
        <w:lastRenderedPageBreak/>
        <w:t xml:space="preserve">общественного </w:t>
      </w:r>
      <w:r>
        <w:rPr>
          <w:rFonts w:ascii="Times New Roman" w:hAnsi="Times New Roman" w:cs="Times New Roman"/>
          <w:sz w:val="28"/>
          <w:szCs w:val="28"/>
        </w:rPr>
        <w:t>символа, а элементы городской улично-дорожной сети наделяются свойством многофункциональности.</w:t>
      </w:r>
    </w:p>
    <w:p w:rsidR="00BD6641" w:rsidRDefault="00BD6641">
      <w:pPr>
        <w:spacing w:after="0" w:line="240" w:lineRule="auto"/>
        <w:ind w:firstLine="562"/>
        <w:jc w:val="both"/>
        <w:rPr>
          <w:rFonts w:ascii="Times New Roman" w:hAnsi="Times New Roman" w:cs="Times New Roman"/>
          <w:sz w:val="28"/>
          <w:szCs w:val="28"/>
        </w:rPr>
      </w:pPr>
    </w:p>
    <w:p w:rsidR="00BD6641" w:rsidRDefault="00430979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Прогноз транспортного спроса города, объемов и характера передвижения населения и перевозок грузов по видам транспорта, имеющегося на территории города.</w:t>
      </w:r>
    </w:p>
    <w:p w:rsidR="00BD6641" w:rsidRDefault="00430979">
      <w:pPr>
        <w:spacing w:after="0" w:line="240" w:lineRule="auto"/>
        <w:ind w:firstLine="56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Потребн</w:t>
      </w:r>
      <w:r>
        <w:rPr>
          <w:rFonts w:ascii="Times New Roman" w:hAnsi="Times New Roman" w:cs="Times New Roman"/>
          <w:sz w:val="28"/>
          <w:szCs w:val="28"/>
        </w:rPr>
        <w:t>ость граждан в перемещениях в среднесрочной перспективе изменится пропорционально численности постоянного городского населения. При этом в период 2026–2035 годов прогнозируется увеличение деловой активности граждан, а также культурно-бытовых поездок, связа</w:t>
      </w:r>
      <w:r>
        <w:rPr>
          <w:rFonts w:ascii="Times New Roman" w:hAnsi="Times New Roman" w:cs="Times New Roman"/>
          <w:sz w:val="28"/>
          <w:szCs w:val="28"/>
        </w:rPr>
        <w:t xml:space="preserve">нных с развитием крупных городских объектов, в том числе многофункционального парка «Притяжение», где запланирован ввод медицинского центра, спортивных и развлекательных объектов. Указанные изменения повлияют на работу транспортной системы города и учтены </w:t>
      </w:r>
      <w:r>
        <w:rPr>
          <w:rFonts w:ascii="Times New Roman" w:hAnsi="Times New Roman" w:cs="Times New Roman"/>
          <w:sz w:val="28"/>
          <w:szCs w:val="28"/>
        </w:rPr>
        <w:t>при корректировке маршрутной сети. Изменятся предпочтения населения в выборе способов передвижений по городу. Популярность городского пассажирского транспорта у населения возрастет прежде всего среди работающих граждан. Этому будет способствовать реализаци</w:t>
      </w:r>
      <w:r>
        <w:rPr>
          <w:rFonts w:ascii="Times New Roman" w:hAnsi="Times New Roman" w:cs="Times New Roman"/>
          <w:sz w:val="28"/>
          <w:szCs w:val="28"/>
        </w:rPr>
        <w:t xml:space="preserve">я мероприятий по корректировке существующих маршрутов городского пассажирского транспорта общего пользования, обновлению и увеличению парка подвижного состава на маршрутной сети новыми трамваями, автобусами и электробусами. Среди молодежи, граждан средних </w:t>
      </w:r>
      <w:r>
        <w:rPr>
          <w:rFonts w:ascii="Times New Roman" w:hAnsi="Times New Roman" w:cs="Times New Roman"/>
          <w:sz w:val="28"/>
          <w:szCs w:val="28"/>
        </w:rPr>
        <w:t>лет и людей старшего поколения повысится интерес к поездкам на городском транспорте общего пользования после разработки и внедрения мобильного приложения «Зеленый коридор в Магнитке», позволяющего автоматизировать определение пассажиром кратчайшего маршрут</w:t>
      </w:r>
      <w:r>
        <w:rPr>
          <w:rFonts w:ascii="Times New Roman" w:hAnsi="Times New Roman" w:cs="Times New Roman"/>
          <w:sz w:val="28"/>
          <w:szCs w:val="28"/>
        </w:rPr>
        <w:t xml:space="preserve">а своей поездки на городских трамваях и автобусах. </w:t>
      </w:r>
    </w:p>
    <w:p w:rsidR="00BD6641" w:rsidRDefault="00430979">
      <w:pPr>
        <w:spacing w:after="0" w:line="240" w:lineRule="auto"/>
        <w:ind w:firstLine="56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Изменение объема внутригородских перевозок грузов автомобильным транспортом находится в прямой зависимости от прогнозной динамики объема производства промышленных предприятий, определяемого потребностью в</w:t>
      </w:r>
      <w:r>
        <w:rPr>
          <w:rFonts w:ascii="Times New Roman" w:hAnsi="Times New Roman" w:cs="Times New Roman"/>
          <w:sz w:val="28"/>
          <w:szCs w:val="28"/>
        </w:rPr>
        <w:t xml:space="preserve"> сырье и в сбыте готовой продукции. Объемы перевозок грузов в сфере торговли определяются уровнем потребления граждан товаров, их покупательской способностью, что опосредовано зависит от численности городского населения. В обозримой перспективе город остан</w:t>
      </w:r>
      <w:r>
        <w:rPr>
          <w:rFonts w:ascii="Times New Roman" w:hAnsi="Times New Roman" w:cs="Times New Roman"/>
          <w:sz w:val="28"/>
          <w:szCs w:val="28"/>
        </w:rPr>
        <w:t>ется центром черной металлургии Российской Федерации. В оптимистичном сценарии возможно некоторое развитие организаций и предприятий малого и среднего бизнеса реального сектора экономики. При этом обязательным является техническое перевооружение их произво</w:t>
      </w:r>
      <w:r>
        <w:rPr>
          <w:rFonts w:ascii="Times New Roman" w:hAnsi="Times New Roman" w:cs="Times New Roman"/>
          <w:sz w:val="28"/>
          <w:szCs w:val="28"/>
        </w:rPr>
        <w:t>дственно-технической базы, инновации и оптимизация внутренних издержек. Увеличению объема внешнегородских автомобильных перевозок поспособствует развитие парковочного пространства для грузовых автомобилей вблизи объектов генерации и погашения грузопотоков.</w:t>
      </w:r>
    </w:p>
    <w:p w:rsidR="00BD6641" w:rsidRDefault="00BD6641">
      <w:pPr>
        <w:spacing w:after="0" w:line="240" w:lineRule="auto"/>
        <w:ind w:firstLine="562"/>
        <w:jc w:val="both"/>
        <w:rPr>
          <w:rFonts w:ascii="Times New Roman" w:hAnsi="Times New Roman" w:cs="Times New Roman"/>
          <w:sz w:val="28"/>
          <w:szCs w:val="28"/>
        </w:rPr>
      </w:pPr>
    </w:p>
    <w:p w:rsidR="00BD6641" w:rsidRDefault="00430979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Прогноз развития транспортной инфраструктуры по видам транспорта</w:t>
      </w:r>
    </w:p>
    <w:p w:rsidR="00BD6641" w:rsidRDefault="00430979">
      <w:pPr>
        <w:spacing w:after="0" w:line="240" w:lineRule="auto"/>
        <w:ind w:firstLine="56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 наземному пассажирскому электрическому транспорту прогнозируется увеличить протяженность трамвайных линий за счет их проектирования и </w:t>
      </w:r>
      <w:r>
        <w:rPr>
          <w:rFonts w:ascii="Times New Roman" w:hAnsi="Times New Roman" w:cs="Times New Roman"/>
          <w:sz w:val="28"/>
          <w:szCs w:val="28"/>
        </w:rPr>
        <w:lastRenderedPageBreak/>
        <w:t xml:space="preserve">строительства по улице Радужная южнее улицы Зеленый </w:t>
      </w:r>
      <w:r>
        <w:rPr>
          <w:rFonts w:ascii="Times New Roman" w:hAnsi="Times New Roman" w:cs="Times New Roman"/>
          <w:sz w:val="28"/>
          <w:szCs w:val="28"/>
        </w:rPr>
        <w:t>Лог, а также устройства пяти съездов с трамвайных линий. Трамвайное хозяйство пополнится еще одной тяговой подстанцией. Шесть действующих подстанций будут модернизированы. В течение срока планирования программы прогнозируется обновление 40 четырехосных ваг</w:t>
      </w:r>
      <w:r>
        <w:rPr>
          <w:rFonts w:ascii="Times New Roman" w:hAnsi="Times New Roman" w:cs="Times New Roman"/>
          <w:sz w:val="28"/>
          <w:szCs w:val="28"/>
        </w:rPr>
        <w:t>онов одностороннего движения с низким уровнем пола для маломобильных групп населения и с уменьшенным удельным электропотреблением на тягу. Планируется провести значительную работу по обустройству остановочных пунктов на трамвайной маршрутной сети посредств</w:t>
      </w:r>
      <w:r>
        <w:rPr>
          <w:rFonts w:ascii="Times New Roman" w:hAnsi="Times New Roman" w:cs="Times New Roman"/>
          <w:sz w:val="28"/>
          <w:szCs w:val="28"/>
        </w:rPr>
        <w:t xml:space="preserve">ом возведения крытых павильонов.   </w:t>
      </w:r>
    </w:p>
    <w:p w:rsidR="00BD6641" w:rsidRDefault="00430979">
      <w:pPr>
        <w:spacing w:after="0" w:line="240" w:lineRule="auto"/>
        <w:ind w:firstLine="56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Прогноз развития транспортной инфраструктуры автомобильного транспорта включает: проектирование и строительство на автобусной маршрутной сети двух площадок для разворота больших автобусов на конечных пунктах регулярных м</w:t>
      </w:r>
      <w:r>
        <w:rPr>
          <w:rFonts w:ascii="Times New Roman" w:hAnsi="Times New Roman" w:cs="Times New Roman"/>
          <w:sz w:val="28"/>
          <w:szCs w:val="28"/>
        </w:rPr>
        <w:t>аршрутов. Появится принципиально новый для города электробусный маршрут, который соединит южные и северные окраины правобережной части города и пройдет по проспекту Ленина. Для этого парк муниципального перевозчика МП «Маггортранс» пополнится низкопольными</w:t>
      </w:r>
      <w:r>
        <w:rPr>
          <w:rFonts w:ascii="Times New Roman" w:hAnsi="Times New Roman" w:cs="Times New Roman"/>
          <w:sz w:val="28"/>
          <w:szCs w:val="28"/>
        </w:rPr>
        <w:t xml:space="preserve"> городскими электробусами с откидной площадкой для маломобильных групп населения. Автобусный парк муниципального перевозчика расширится на треть за счет приобретения низкопольных газомоторных городских автобусов среднего класса с откидной площадкой для мал</w:t>
      </w:r>
      <w:r>
        <w:rPr>
          <w:rFonts w:ascii="Times New Roman" w:hAnsi="Times New Roman" w:cs="Times New Roman"/>
          <w:sz w:val="28"/>
          <w:szCs w:val="28"/>
        </w:rPr>
        <w:t>омобильных групп населения. Кроме того, планируется реконструкция его производственно-технической базы: монтаж системы контроля загазованности и автоматической вентиляции стояночного и ремонтного боксов для хранения, технического обслуживания и ремонта авт</w:t>
      </w:r>
      <w:r>
        <w:rPr>
          <w:rFonts w:ascii="Times New Roman" w:hAnsi="Times New Roman" w:cs="Times New Roman"/>
          <w:sz w:val="28"/>
          <w:szCs w:val="28"/>
        </w:rPr>
        <w:t>обусов, работающих на газомоторном топливе; проведение капитального ремонта технологических и административно-бытовых помещений. Также запланировано обновление автотранспорта и спецтехники МП трест «Теплофикация». Будет проведена большая работа по модерниз</w:t>
      </w:r>
      <w:r>
        <w:rPr>
          <w:rFonts w:ascii="Times New Roman" w:hAnsi="Times New Roman" w:cs="Times New Roman"/>
          <w:sz w:val="28"/>
          <w:szCs w:val="28"/>
        </w:rPr>
        <w:t xml:space="preserve">ации остановочных павильонов на автобусной маршрутной сети. </w:t>
      </w:r>
    </w:p>
    <w:p w:rsidR="00BD6641" w:rsidRDefault="00430979">
      <w:pPr>
        <w:spacing w:after="0" w:line="240" w:lineRule="auto"/>
        <w:ind w:firstLine="56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Развитие инфраструктуры для пешеходного движения, движения СИМ и велосипедов, маломобильных групп населения прогнозируется в части устройства и ремонта тротуаров вдоль городских дорог. В первую о</w:t>
      </w:r>
      <w:r>
        <w:rPr>
          <w:rFonts w:ascii="Times New Roman" w:hAnsi="Times New Roman" w:cs="Times New Roman"/>
          <w:sz w:val="28"/>
          <w:szCs w:val="28"/>
        </w:rPr>
        <w:t>чередь тротуары будут возводиться на дорожной сети с большой интенсивностью транспортного потока. Кроме этого, прогнозируется максимально полное обустройство пересечений тротуаров с автодорогами бордюрными пандусами для реализации концепции безбарьерной го</w:t>
      </w:r>
      <w:r>
        <w:rPr>
          <w:rFonts w:ascii="Times New Roman" w:hAnsi="Times New Roman" w:cs="Times New Roman"/>
          <w:sz w:val="28"/>
          <w:szCs w:val="28"/>
        </w:rPr>
        <w:t>родской среды, обеспечивающей доступ на объекты социальной инфраструктуры маломобильным группам населения самостоятельно или с минимальной посторонней помощью. Кроме того, эти меры упростят горожанам использование СИМ и велосипедов в своих передвижениях по</w:t>
      </w:r>
      <w:r>
        <w:rPr>
          <w:rFonts w:ascii="Times New Roman" w:hAnsi="Times New Roman" w:cs="Times New Roman"/>
          <w:sz w:val="28"/>
          <w:szCs w:val="28"/>
        </w:rPr>
        <w:t xml:space="preserve"> территории города.</w:t>
      </w:r>
    </w:p>
    <w:p w:rsidR="00BD6641" w:rsidRDefault="00430979">
      <w:pPr>
        <w:spacing w:after="0" w:line="240" w:lineRule="auto"/>
        <w:ind w:firstLine="56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Инфраструктура внешнегородского транспорта (международный аэропорт, железнодорожный и автовокзал) соответствуют действующим требованиям и потребностям жителей города в транспортном обслуживании. Вопросы повышения регулярности рейсов на </w:t>
      </w:r>
      <w:r>
        <w:rPr>
          <w:rFonts w:ascii="Times New Roman" w:hAnsi="Times New Roman" w:cs="Times New Roman"/>
          <w:sz w:val="28"/>
          <w:szCs w:val="28"/>
        </w:rPr>
        <w:t>междугородних маршрутах и организации привокзальной инфраструктуры будут решаться за счет собственников.</w:t>
      </w:r>
    </w:p>
    <w:p w:rsidR="00BD6641" w:rsidRDefault="00BD6641">
      <w:pPr>
        <w:spacing w:after="0" w:line="240" w:lineRule="auto"/>
        <w:ind w:firstLine="562"/>
        <w:jc w:val="both"/>
        <w:rPr>
          <w:rFonts w:ascii="Times New Roman" w:hAnsi="Times New Roman" w:cs="Times New Roman"/>
          <w:sz w:val="28"/>
          <w:szCs w:val="28"/>
        </w:rPr>
      </w:pPr>
    </w:p>
    <w:p w:rsidR="00BD6641" w:rsidRDefault="00430979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lastRenderedPageBreak/>
        <w:t>Прогноз развития дорожной сети города.</w:t>
      </w:r>
    </w:p>
    <w:p w:rsidR="00BD6641" w:rsidRDefault="00430979">
      <w:pPr>
        <w:spacing w:after="0" w:line="240" w:lineRule="auto"/>
        <w:ind w:firstLine="56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Развитие городской дорожной сети будет достигаться за счет строительства автодороги по улице Советская от улицы</w:t>
      </w:r>
      <w:r>
        <w:rPr>
          <w:rFonts w:ascii="Times New Roman" w:hAnsi="Times New Roman" w:cs="Times New Roman"/>
          <w:sz w:val="28"/>
          <w:szCs w:val="28"/>
        </w:rPr>
        <w:t xml:space="preserve"> Зеленый Лог до улицы Радужная. В планах проведение реконструкции улицы Зеленцова (расширение западной стороны), а также текущий ремонт действующих участков. Парковочное пространство планируется расширить устройством парковочных карманов у мест притяжения </w:t>
      </w:r>
      <w:r>
        <w:rPr>
          <w:rFonts w:ascii="Times New Roman" w:hAnsi="Times New Roman" w:cs="Times New Roman"/>
          <w:sz w:val="28"/>
          <w:szCs w:val="28"/>
        </w:rPr>
        <w:t>пассажиропотоков и использования резервов вместимости существующих парковок с установкой информационных знаков и нанесением разметки для организации движения автомобилей и размещения транспортных средств.</w:t>
      </w:r>
    </w:p>
    <w:p w:rsidR="00BD6641" w:rsidRDefault="00430979">
      <w:pPr>
        <w:spacing w:after="0" w:line="240" w:lineRule="auto"/>
        <w:ind w:firstLine="56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Прогнозы развития городской дорожной сети определяю</w:t>
      </w:r>
      <w:r>
        <w:rPr>
          <w:rFonts w:ascii="Times New Roman" w:hAnsi="Times New Roman" w:cs="Times New Roman"/>
          <w:sz w:val="28"/>
          <w:szCs w:val="28"/>
        </w:rPr>
        <w:t>тся объемами финансирования мероприятий. Бюджет на эти цели и источники финансирования сложно прогнозируемы, однако по состоянию на 20 января 2026 года заключен муниципальный контракт с подрядной организацией на выполнение работ по капитальному ремонту авт</w:t>
      </w:r>
      <w:r>
        <w:rPr>
          <w:rFonts w:ascii="Times New Roman" w:hAnsi="Times New Roman" w:cs="Times New Roman"/>
          <w:sz w:val="28"/>
          <w:szCs w:val="28"/>
        </w:rPr>
        <w:t>омобильных дорог на сумму 254 631,564 тыс. рублей. Всего в 2026 году предусмотрено выделение денежных средств на ремонт и содержание автомобильных дорог в размере 665,72 млн рублей.</w:t>
      </w:r>
    </w:p>
    <w:p w:rsidR="00BD6641" w:rsidRDefault="00430979">
      <w:pPr>
        <w:spacing w:after="0" w:line="240" w:lineRule="auto"/>
        <w:ind w:firstLine="56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Планируемые к реализации мероприятия по развитию дорожной сети города позв</w:t>
      </w:r>
      <w:r>
        <w:rPr>
          <w:rFonts w:ascii="Times New Roman" w:hAnsi="Times New Roman" w:cs="Times New Roman"/>
          <w:sz w:val="28"/>
          <w:szCs w:val="28"/>
        </w:rPr>
        <w:t>олят перераспределить транспортные за счет их перенаправления на участки с большей пропускной способностью, тем самым сократить перегруженность перекрестков движением, повысить безопасность на дорогах и снизить негативное воздействие транспортной инфрастру</w:t>
      </w:r>
      <w:r>
        <w:rPr>
          <w:rFonts w:ascii="Times New Roman" w:hAnsi="Times New Roman" w:cs="Times New Roman"/>
          <w:sz w:val="28"/>
          <w:szCs w:val="28"/>
        </w:rPr>
        <w:t xml:space="preserve">ктуры на окружающую среду и здоровье населения. </w:t>
      </w:r>
    </w:p>
    <w:p w:rsidR="00BD6641" w:rsidRDefault="00BD6641">
      <w:pPr>
        <w:spacing w:after="0" w:line="240" w:lineRule="auto"/>
        <w:ind w:firstLine="562"/>
        <w:jc w:val="both"/>
        <w:rPr>
          <w:rFonts w:ascii="Times New Roman" w:hAnsi="Times New Roman" w:cs="Times New Roman"/>
          <w:sz w:val="28"/>
          <w:szCs w:val="28"/>
        </w:rPr>
      </w:pPr>
    </w:p>
    <w:p w:rsidR="00BD6641" w:rsidRDefault="00430979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Прогноз уровня автомобилизации, параметров дорожного движения.</w:t>
      </w:r>
    </w:p>
    <w:p w:rsidR="00BD6641" w:rsidRDefault="00430979">
      <w:pPr>
        <w:spacing w:after="0" w:line="240" w:lineRule="auto"/>
        <w:ind w:firstLine="56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Согласно экспертной оценке специалистов Высшей школы экономики, в российских городах ожидается снижение количества автомобилей, а массовую авто</w:t>
      </w:r>
      <w:r>
        <w:rPr>
          <w:rFonts w:ascii="Times New Roman" w:hAnsi="Times New Roman" w:cs="Times New Roman"/>
          <w:sz w:val="28"/>
          <w:szCs w:val="28"/>
        </w:rPr>
        <w:t>мобилизацию сменит тренд более ответственного подхода к владению транспортным средством. Главная причина - это нехватка парковочных мест. Экспертами на ближайшие годы прогнозируется замедление роста автомобилизации населения в крупных городах, а в перспект</w:t>
      </w:r>
      <w:r>
        <w:rPr>
          <w:rFonts w:ascii="Times New Roman" w:hAnsi="Times New Roman" w:cs="Times New Roman"/>
          <w:sz w:val="28"/>
          <w:szCs w:val="28"/>
        </w:rPr>
        <w:t>иве ее стабилизация. Магнитогорск имеет резервы парковочного пространства, более того, планируется проведение работы по его расширению за счет устройства парковочных карманов у мест притяжения пассажиропотоков. Согласно прогнозу социально-экономического ра</w:t>
      </w:r>
      <w:r>
        <w:rPr>
          <w:rFonts w:ascii="Times New Roman" w:hAnsi="Times New Roman" w:cs="Times New Roman"/>
          <w:sz w:val="28"/>
          <w:szCs w:val="28"/>
        </w:rPr>
        <w:t xml:space="preserve">звития города, в среднесрочном периоде фонд оплаты труда наемных работников по городу будет повышаться. Как следствие, по городу снижения уровня автомобилизации населения не произойдет, несмотря на влияние общероссийских тенденций.       </w:t>
      </w:r>
    </w:p>
    <w:p w:rsidR="00BD6641" w:rsidRDefault="00430979">
      <w:pPr>
        <w:spacing w:after="0" w:line="240" w:lineRule="auto"/>
        <w:ind w:firstLine="56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Незначительно изм</w:t>
      </w:r>
      <w:r>
        <w:rPr>
          <w:rFonts w:ascii="Times New Roman" w:hAnsi="Times New Roman" w:cs="Times New Roman"/>
          <w:sz w:val="28"/>
          <w:szCs w:val="28"/>
        </w:rPr>
        <w:t xml:space="preserve">енится структура эксплуатируемого парка легковых автомобилей на дорогах города. Все большим предпочтением у городского населения будут пользоваться электромобили, однако рост их числа не будет резким, что связано с общемировыми проблемами дефицита лития и </w:t>
      </w:r>
      <w:r>
        <w:rPr>
          <w:rFonts w:ascii="Times New Roman" w:hAnsi="Times New Roman" w:cs="Times New Roman"/>
          <w:sz w:val="28"/>
          <w:szCs w:val="28"/>
        </w:rPr>
        <w:t xml:space="preserve">задержками с внедрением твердотельных батарей. Массовая эксплуатация на </w:t>
      </w:r>
      <w:r>
        <w:rPr>
          <w:rFonts w:ascii="Times New Roman" w:hAnsi="Times New Roman" w:cs="Times New Roman"/>
          <w:sz w:val="28"/>
          <w:szCs w:val="28"/>
        </w:rPr>
        <w:lastRenderedPageBreak/>
        <w:t>городских дорогах высокоавтоматизированных автотранспортных средств является задачей дальней перспективы.</w:t>
      </w:r>
    </w:p>
    <w:p w:rsidR="00BD6641" w:rsidRDefault="00430979">
      <w:pPr>
        <w:spacing w:after="0" w:line="240" w:lineRule="auto"/>
        <w:ind w:firstLine="56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Прогноз изменения параметров дорожного движения строится на реализации меропри</w:t>
      </w:r>
      <w:r>
        <w:rPr>
          <w:rFonts w:ascii="Times New Roman" w:hAnsi="Times New Roman" w:cs="Times New Roman"/>
          <w:sz w:val="28"/>
          <w:szCs w:val="28"/>
        </w:rPr>
        <w:t>ятий по сокращению дорожных заторов на перекрестках. Планомерный мониторинг загруженности перекрестков движением обеспечит получение исходных данных для оптимизации режима работы светофорного узла, очередности пропуска транспортного потока на профилях пере</w:t>
      </w:r>
      <w:r>
        <w:rPr>
          <w:rFonts w:ascii="Times New Roman" w:hAnsi="Times New Roman" w:cs="Times New Roman"/>
          <w:sz w:val="28"/>
          <w:szCs w:val="28"/>
        </w:rPr>
        <w:t>крестка, определения рациональной продолжительности фаз и горения разрешающего сигнала. При условии реализации запланированных мероприятий по сокращению дорожных заторов скорость транспортного потока на городской дорожной сети повысится более чем на 7 проц</w:t>
      </w:r>
      <w:r>
        <w:rPr>
          <w:rFonts w:ascii="Times New Roman" w:hAnsi="Times New Roman" w:cs="Times New Roman"/>
          <w:sz w:val="28"/>
          <w:szCs w:val="28"/>
        </w:rPr>
        <w:t xml:space="preserve">ентов.      </w:t>
      </w:r>
    </w:p>
    <w:p w:rsidR="00BD6641" w:rsidRDefault="00BD6641">
      <w:pPr>
        <w:spacing w:after="0" w:line="240" w:lineRule="auto"/>
        <w:ind w:firstLine="562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BD6641" w:rsidRDefault="00430979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Прогноз показателей безопасности дорожного движения.</w:t>
      </w:r>
    </w:p>
    <w:p w:rsidR="00BD6641" w:rsidRDefault="00430979">
      <w:pPr>
        <w:spacing w:after="0" w:line="240" w:lineRule="auto"/>
        <w:ind w:firstLine="56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 построении прогнозов динамики безопасности дорожного движения следует руководствоваться мнением экспертов по общероссийским трендам в данной области. Эксперты осторожны в оценках, но </w:t>
      </w:r>
      <w:r>
        <w:rPr>
          <w:rFonts w:ascii="Times New Roman" w:hAnsi="Times New Roman" w:cs="Times New Roman"/>
          <w:sz w:val="28"/>
          <w:szCs w:val="28"/>
        </w:rPr>
        <w:t>утверждают о некотором снижении аварийности в стране в ближайшие годы. Этому способствует комплекс факторов, основными из которых являются улучшение дорожной инфраструктуры и дисциплины водителей.</w:t>
      </w:r>
    </w:p>
    <w:p w:rsidR="00BD6641" w:rsidRDefault="00430979">
      <w:pPr>
        <w:spacing w:after="0" w:line="240" w:lineRule="auto"/>
        <w:ind w:firstLine="56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Эффективность мероприятий по совершенствованию дорожной инф</w:t>
      </w:r>
      <w:r>
        <w:rPr>
          <w:rFonts w:ascii="Times New Roman" w:hAnsi="Times New Roman" w:cs="Times New Roman"/>
          <w:sz w:val="28"/>
          <w:szCs w:val="28"/>
        </w:rPr>
        <w:t>раструктуры определяется размером инвестиций, направляемых из местных и региональных бюджетов на эти цели. Зависимость в данном случае обратная: чем больше средств направляется на ремонт и содержание дорожной сети, тем ниже аварийность на дорогах. Дисципли</w:t>
      </w:r>
      <w:r>
        <w:rPr>
          <w:rFonts w:ascii="Times New Roman" w:hAnsi="Times New Roman" w:cs="Times New Roman"/>
          <w:sz w:val="28"/>
          <w:szCs w:val="28"/>
        </w:rPr>
        <w:t xml:space="preserve">нированность водителей определяется наличием систем фото- и видеофиксации нарушений. В настоящее время основная часть нарушений в стране фиксируется такими автоматизированными комплексами. Водители стали осторожнее там, где работают дорожные камеры нового </w:t>
      </w:r>
      <w:r>
        <w:rPr>
          <w:rFonts w:ascii="Times New Roman" w:hAnsi="Times New Roman" w:cs="Times New Roman"/>
          <w:sz w:val="28"/>
          <w:szCs w:val="28"/>
        </w:rPr>
        <w:t xml:space="preserve">поколения и где система фотовидеофиксации развивается. </w:t>
      </w:r>
    </w:p>
    <w:p w:rsidR="00BD6641" w:rsidRDefault="00430979">
      <w:pPr>
        <w:spacing w:after="0" w:line="240" w:lineRule="auto"/>
        <w:ind w:firstLine="56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Магнитогорске на ближайшие 10 лет запланирована системная работа по строительству, реконструкции и текущему ремонту улично-дорожной сети. Есть большие планы по развитию инфраструктуры для пешеходног</w:t>
      </w:r>
      <w:r>
        <w:rPr>
          <w:rFonts w:ascii="Times New Roman" w:hAnsi="Times New Roman" w:cs="Times New Roman"/>
          <w:sz w:val="28"/>
          <w:szCs w:val="28"/>
        </w:rPr>
        <w:t xml:space="preserve">о движения (устройство и ремонт тротуаров, оборудование пешеходных переходов), развитию инфраструктуры для движения СИМ и велосипедов, обустройству остановочных пунктов на маршрутной сети транспорта общего пользования, что немаловажно для решения вопросов </w:t>
      </w:r>
      <w:r>
        <w:rPr>
          <w:rFonts w:ascii="Times New Roman" w:hAnsi="Times New Roman" w:cs="Times New Roman"/>
          <w:sz w:val="28"/>
          <w:szCs w:val="28"/>
        </w:rPr>
        <w:t>безопасности на дорогах.</w:t>
      </w:r>
    </w:p>
    <w:p w:rsidR="00BD6641" w:rsidRDefault="00430979">
      <w:pPr>
        <w:spacing w:after="0" w:line="240" w:lineRule="auto"/>
        <w:ind w:firstLine="56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 учетом общероссийских тенденций динамики безопасности дорожного движения, прогноза уровня автомобилизации городского населения и параметров транспортных потоков на дорожной сети, планов по развитию дорожной инфраструктуры можно з</w:t>
      </w:r>
      <w:r>
        <w:rPr>
          <w:rFonts w:ascii="Times New Roman" w:hAnsi="Times New Roman" w:cs="Times New Roman"/>
          <w:sz w:val="28"/>
          <w:szCs w:val="28"/>
        </w:rPr>
        <w:t>аключить, что в среднесрочной перспективе удастся сдержать рост числа ДТП на городских дорогах. Вместе с тем необходимо проводить системную работу по профилактике ДТП, продолжать деятельность, связанную с развитием систем объективного контроля за движением</w:t>
      </w:r>
      <w:r>
        <w:rPr>
          <w:rFonts w:ascii="Times New Roman" w:hAnsi="Times New Roman" w:cs="Times New Roman"/>
          <w:sz w:val="28"/>
          <w:szCs w:val="28"/>
        </w:rPr>
        <w:t xml:space="preserve">, поскольку такая работа направлена на достижение целевых индикаторов стратегии повышения безопасности дорожного движения, </w:t>
      </w:r>
      <w:r>
        <w:rPr>
          <w:rFonts w:ascii="Times New Roman" w:hAnsi="Times New Roman" w:cs="Times New Roman"/>
          <w:sz w:val="28"/>
          <w:szCs w:val="28"/>
        </w:rPr>
        <w:lastRenderedPageBreak/>
        <w:t xml:space="preserve">подписанную Президентом Российской Федерации, согласно которой число погибших в ДТП к 2036 году должно сократиться в 1,5 раза. </w:t>
      </w:r>
    </w:p>
    <w:p w:rsidR="00BD6641" w:rsidRDefault="00BD6641">
      <w:pPr>
        <w:spacing w:after="0" w:line="240" w:lineRule="auto"/>
        <w:ind w:firstLine="562"/>
        <w:jc w:val="both"/>
        <w:rPr>
          <w:rFonts w:ascii="Times New Roman" w:hAnsi="Times New Roman" w:cs="Times New Roman"/>
          <w:sz w:val="28"/>
          <w:szCs w:val="28"/>
        </w:rPr>
      </w:pPr>
    </w:p>
    <w:p w:rsidR="00BD6641" w:rsidRDefault="00430979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Прог</w:t>
      </w:r>
      <w:r>
        <w:rPr>
          <w:rFonts w:ascii="Times New Roman" w:hAnsi="Times New Roman" w:cs="Times New Roman"/>
          <w:b/>
          <w:bCs/>
          <w:sz w:val="28"/>
          <w:szCs w:val="28"/>
        </w:rPr>
        <w:t>ноз негативного воздействия транспортной инфраструктуры на окружающую среду и здоровье населения.</w:t>
      </w:r>
    </w:p>
    <w:p w:rsidR="00BD6641" w:rsidRDefault="00430979">
      <w:pPr>
        <w:spacing w:after="0" w:line="240" w:lineRule="auto"/>
        <w:ind w:firstLine="56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Предлагаемые мероприятия по развитию городской транспортной инфраструктуры априори направлены на сокращения негативного ее воздействия на окружающую среду и з</w:t>
      </w:r>
      <w:r>
        <w:rPr>
          <w:rFonts w:ascii="Times New Roman" w:hAnsi="Times New Roman" w:cs="Times New Roman"/>
          <w:sz w:val="28"/>
          <w:szCs w:val="28"/>
        </w:rPr>
        <w:t>доровье населения. В противном случае проделанная работа теряет смысл, поскольку ведет к ухудшению условий проживания граждан. Комплекс мероприятий соответствует общепринятым в мировой практике мерам по сокращению вреда экологии и людям от автомобильного т</w:t>
      </w:r>
      <w:r>
        <w:rPr>
          <w:rFonts w:ascii="Times New Roman" w:hAnsi="Times New Roman" w:cs="Times New Roman"/>
          <w:sz w:val="28"/>
          <w:szCs w:val="28"/>
        </w:rPr>
        <w:t>ранспорта, состоящим: в популяризации у населения транспорта общего пользования, в развитии велосипедной инфраструктуры, в обустройстве и содержании автомобильных дорог, во внедрении интеллектуальных транспортных систем.</w:t>
      </w:r>
    </w:p>
    <w:p w:rsidR="00BD6641" w:rsidRDefault="00430979">
      <w:pPr>
        <w:spacing w:after="0" w:line="240" w:lineRule="auto"/>
        <w:ind w:firstLine="56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Популяризация у населения транспорт</w:t>
      </w:r>
      <w:r>
        <w:rPr>
          <w:rFonts w:ascii="Times New Roman" w:hAnsi="Times New Roman" w:cs="Times New Roman"/>
          <w:sz w:val="28"/>
          <w:szCs w:val="28"/>
        </w:rPr>
        <w:t>а общего пользования, помимо экономических преимуществ перевозчика, стимулирует людей отказаться от использования личного автомобиля для совершения своих поездок, что сокращает выбросы загрязняющих веществ и снижает заторы на дорогах. Развитие велосипедной</w:t>
      </w:r>
      <w:r>
        <w:rPr>
          <w:rFonts w:ascii="Times New Roman" w:hAnsi="Times New Roman" w:cs="Times New Roman"/>
          <w:sz w:val="28"/>
          <w:szCs w:val="28"/>
        </w:rPr>
        <w:t xml:space="preserve"> инфраструктуры, включая инфраструктуру для использования СИМ, создание удобных и безопасных велодорожек и велопарковок, также мотивирует людей пересесть с автомобиля на велосипед, а СИМ использовать не только как развлечение, но и способ внутрирайонных пе</w:t>
      </w:r>
      <w:r>
        <w:rPr>
          <w:rFonts w:ascii="Times New Roman" w:hAnsi="Times New Roman" w:cs="Times New Roman"/>
          <w:sz w:val="28"/>
          <w:szCs w:val="28"/>
        </w:rPr>
        <w:t>редвижений по городу.</w:t>
      </w:r>
    </w:p>
    <w:p w:rsidR="00BD6641" w:rsidRDefault="00430979">
      <w:pPr>
        <w:spacing w:after="0" w:line="240" w:lineRule="auto"/>
        <w:ind w:firstLine="56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Обустройство и содержание автомобильных дорог предполагает в первую очередь их оснащение современными инженерными средствами защиты окружающей среды от вредных воздействий, включая искусственные и растительные барьеры для снижения загрязнения прилегающих </w:t>
      </w:r>
      <w:r>
        <w:rPr>
          <w:rFonts w:ascii="Times New Roman" w:hAnsi="Times New Roman" w:cs="Times New Roman"/>
          <w:sz w:val="28"/>
          <w:szCs w:val="28"/>
        </w:rPr>
        <w:t>территорий и уровня шумового воздействия. Немаловажным является поддержание дорожного покрытия в нормативном состоянии по ровности проезжей части, ее чистоте в теплый период, а также снега и наледи при отрицательных температурах. Внедрение интеллектуальных</w:t>
      </w:r>
      <w:r>
        <w:rPr>
          <w:rFonts w:ascii="Times New Roman" w:hAnsi="Times New Roman" w:cs="Times New Roman"/>
          <w:sz w:val="28"/>
          <w:szCs w:val="28"/>
        </w:rPr>
        <w:t xml:space="preserve"> транспортных систем с аспекта экологии обеспечивает снижение заторов на дорогах и оптимизацию скоростей движения транспортных потоков. </w:t>
      </w:r>
    </w:p>
    <w:p w:rsidR="00BD6641" w:rsidRDefault="00430979">
      <w:pPr>
        <w:spacing w:after="0" w:line="240" w:lineRule="auto"/>
        <w:ind w:firstLine="56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развитие велосипедной инфраструктуры направлены мероприятия по устройству и ремонту тротуаров вдоль дорог и устройст</w:t>
      </w:r>
      <w:r>
        <w:rPr>
          <w:rFonts w:ascii="Times New Roman" w:hAnsi="Times New Roman" w:cs="Times New Roman"/>
          <w:sz w:val="28"/>
          <w:szCs w:val="28"/>
        </w:rPr>
        <w:t>ву бордюрных пандусов на пересечениях для более удобного движения на велосипедах и СИМ по тротуарам. Ведется постоянная работа по содержанию дорожной сети, проведению текущего ремонта дорожного покрытия, уборке снега. Внедрению интеллектуальных транспортны</w:t>
      </w:r>
      <w:r>
        <w:rPr>
          <w:rFonts w:ascii="Times New Roman" w:hAnsi="Times New Roman" w:cs="Times New Roman"/>
          <w:sz w:val="28"/>
          <w:szCs w:val="28"/>
        </w:rPr>
        <w:t>х систем для автоматизации управления параметрами транспортных потоков на городской дорожной сети предшествуют мероприятия по мониторингу и разработки рекомендаций по сокращению дорожных заторов на перекрестках. Таким образом, можно уверенно прогнозировать</w:t>
      </w:r>
      <w:r>
        <w:rPr>
          <w:rFonts w:ascii="Times New Roman" w:hAnsi="Times New Roman" w:cs="Times New Roman"/>
          <w:sz w:val="28"/>
          <w:szCs w:val="28"/>
        </w:rPr>
        <w:t xml:space="preserve"> снижение негативного воздействия транспортной </w:t>
      </w:r>
      <w:r>
        <w:rPr>
          <w:rFonts w:ascii="Times New Roman" w:hAnsi="Times New Roman" w:cs="Times New Roman"/>
          <w:sz w:val="28"/>
          <w:szCs w:val="28"/>
        </w:rPr>
        <w:lastRenderedPageBreak/>
        <w:t xml:space="preserve">инфраструктуры на окружающую среду и здоровье населения при условии полномерной реализации предлагаемых мероприятий. </w:t>
      </w:r>
    </w:p>
    <w:p w:rsidR="00BD6641" w:rsidRDefault="00BD6641">
      <w:pPr>
        <w:spacing w:after="0" w:line="240" w:lineRule="auto"/>
        <w:ind w:firstLine="562"/>
        <w:jc w:val="both"/>
        <w:rPr>
          <w:rFonts w:ascii="Times New Roman" w:hAnsi="Times New Roman" w:cs="Times New Roman"/>
          <w:sz w:val="28"/>
          <w:szCs w:val="28"/>
        </w:rPr>
      </w:pPr>
    </w:p>
    <w:p w:rsidR="00BD6641" w:rsidRDefault="00430979">
      <w:pPr>
        <w:numPr>
          <w:ilvl w:val="0"/>
          <w:numId w:val="2"/>
        </w:num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УКРУПНЕННАЯ ОЦЕНКА ПРИНЦИПИАЛЬНЫХ ВАРИАНТОВ РАЗВИТИЯ ТРАНСПОРТНОЙ ИНФРАСТРУКТУРЫ И ВЫБОР П</w:t>
      </w:r>
      <w:r>
        <w:rPr>
          <w:rFonts w:ascii="Times New Roman" w:hAnsi="Times New Roman" w:cs="Times New Roman"/>
          <w:sz w:val="28"/>
          <w:szCs w:val="28"/>
        </w:rPr>
        <w:t>РЕДЛАГАЕМОГО К РЕАЛИЗАЦИИ ВАРИАНТА</w:t>
      </w:r>
    </w:p>
    <w:p w:rsidR="00BD6641" w:rsidRDefault="00BD664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D6641" w:rsidRDefault="00430979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Оценка мероприятий настоящей программы будет осуществляться по целевым показателям (индикаторам):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BD6641" w:rsidRDefault="00430979">
      <w:pPr>
        <w:spacing w:after="0" w:line="240" w:lineRule="auto"/>
        <w:ind w:firstLine="56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 Строительство улично-дорожной сети - 0,82 километра;</w:t>
      </w:r>
    </w:p>
    <w:p w:rsidR="00BD6641" w:rsidRDefault="00430979">
      <w:pPr>
        <w:spacing w:after="0" w:line="240" w:lineRule="auto"/>
        <w:ind w:firstLine="56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 Реконструкция улично-дорожной сети - 3,15 километра;</w:t>
      </w:r>
    </w:p>
    <w:p w:rsidR="00BD6641" w:rsidRDefault="00430979">
      <w:pPr>
        <w:spacing w:after="0" w:line="240" w:lineRule="auto"/>
        <w:ind w:firstLine="56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3) Капита</w:t>
      </w:r>
      <w:r>
        <w:rPr>
          <w:rFonts w:ascii="Times New Roman" w:hAnsi="Times New Roman" w:cs="Times New Roman"/>
          <w:sz w:val="28"/>
          <w:szCs w:val="28"/>
        </w:rPr>
        <w:t xml:space="preserve">льный ремонт улично-дорожной сети – 1 923 226,0 кв. метров; </w:t>
      </w:r>
    </w:p>
    <w:p w:rsidR="00BD6641" w:rsidRDefault="00430979">
      <w:pPr>
        <w:spacing w:after="0" w:line="240" w:lineRule="auto"/>
        <w:ind w:firstLine="56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4) Проектирование, строительство и реконструкция трамвайных линий и дорожной сети – 7,28 километра, в том числе трамвайных линий – 7,03 километра, автобусной инфраструктуры – 0,25 километра, а та</w:t>
      </w:r>
      <w:r>
        <w:rPr>
          <w:rFonts w:ascii="Times New Roman" w:hAnsi="Times New Roman" w:cs="Times New Roman"/>
          <w:sz w:val="28"/>
          <w:szCs w:val="28"/>
        </w:rPr>
        <w:t>кже площадки для разворота автобусов большого класса в районе Правобережный очистных сооружений – 500 кв. метров;</w:t>
      </w:r>
    </w:p>
    <w:p w:rsidR="00BD6641" w:rsidRDefault="00430979">
      <w:pPr>
        <w:spacing w:after="0" w:line="240" w:lineRule="auto"/>
        <w:ind w:firstLine="56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5) Модернизация парка городского пассажирского транспорта с низким уровнем пола и откидными площадками для маломобильных групп населения – 62 </w:t>
      </w:r>
      <w:r>
        <w:rPr>
          <w:rFonts w:ascii="Times New Roman" w:hAnsi="Times New Roman" w:cs="Times New Roman"/>
          <w:sz w:val="28"/>
          <w:szCs w:val="28"/>
        </w:rPr>
        <w:t>единицы, в том числе приобретение трамвайных вагонов – 40 единиц, автобусов среднего класса, работающих на газомоторном топливе – 10 единиц, электробусов – 12 единиц;</w:t>
      </w:r>
    </w:p>
    <w:p w:rsidR="00BD6641" w:rsidRDefault="00430979">
      <w:pPr>
        <w:spacing w:after="0" w:line="240" w:lineRule="auto"/>
        <w:ind w:firstLine="56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6) Модернизация энергохозяйства наземного электротранспорта (тяговые подстанции) – 7 един</w:t>
      </w:r>
      <w:r>
        <w:rPr>
          <w:rFonts w:ascii="Times New Roman" w:hAnsi="Times New Roman" w:cs="Times New Roman"/>
          <w:sz w:val="28"/>
          <w:szCs w:val="28"/>
        </w:rPr>
        <w:t>иц, в том числе проектирование и строительство - 1 единица, реконструкция – 6 единиц;</w:t>
      </w:r>
    </w:p>
    <w:p w:rsidR="00BD6641" w:rsidRDefault="00430979">
      <w:pPr>
        <w:spacing w:after="0" w:line="240" w:lineRule="auto"/>
        <w:ind w:firstLine="56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7) Реконструкция производственно-технической базы городского автобусного транспорта, включая проектирование и монтаж системы контроля загазованности и автоматической вент</w:t>
      </w:r>
      <w:r>
        <w:rPr>
          <w:rFonts w:ascii="Times New Roman" w:hAnsi="Times New Roman" w:cs="Times New Roman"/>
          <w:sz w:val="28"/>
          <w:szCs w:val="28"/>
        </w:rPr>
        <w:t xml:space="preserve">иляции стояночного и ремонтного боксов – 117 800,0 куб. метров, капитальный ремонт ремонтного и стояночного бокса для автобусов, административно-бытовых помещений – 7485,2 кв. метров, проектирование и строительство поста диагностики технического состояния </w:t>
      </w:r>
      <w:r>
        <w:rPr>
          <w:rFonts w:ascii="Times New Roman" w:hAnsi="Times New Roman" w:cs="Times New Roman"/>
          <w:sz w:val="28"/>
          <w:szCs w:val="28"/>
        </w:rPr>
        <w:t>автобусов;</w:t>
      </w:r>
    </w:p>
    <w:p w:rsidR="00BD6641" w:rsidRDefault="00430979">
      <w:pPr>
        <w:spacing w:after="0" w:line="240" w:lineRule="auto"/>
        <w:ind w:firstLine="56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8) Корректировка существующих маршрутов городского пассажирского транспорта общего пользования – 2 маршрута;</w:t>
      </w:r>
    </w:p>
    <w:p w:rsidR="00BD6641" w:rsidRDefault="00430979">
      <w:pPr>
        <w:spacing w:after="0" w:line="240" w:lineRule="auto"/>
        <w:ind w:firstLine="56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9) Развитие единого парковочного пространства за счет устройства новый и ремонта действующих парковочных карманов – 32 935,0 кв. метров;</w:t>
      </w:r>
    </w:p>
    <w:p w:rsidR="00BD6641" w:rsidRDefault="00430979">
      <w:pPr>
        <w:spacing w:after="0" w:line="240" w:lineRule="auto"/>
        <w:ind w:firstLine="56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10) Развитие инфраструктуры для транспортных средств коммунальных и дорожных служб за счет обновления автопарка и парка спецтехники МП трест «Теплофикация» - 20 единиц;</w:t>
      </w:r>
    </w:p>
    <w:p w:rsidR="00BD6641" w:rsidRDefault="00430979">
      <w:pPr>
        <w:spacing w:after="0" w:line="240" w:lineRule="auto"/>
        <w:ind w:firstLine="56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11) Развитие инфраструктуры для пешеходного движения за счет устройства новых и ремонт</w:t>
      </w:r>
      <w:r>
        <w:rPr>
          <w:rFonts w:ascii="Times New Roman" w:hAnsi="Times New Roman" w:cs="Times New Roman"/>
          <w:sz w:val="28"/>
          <w:szCs w:val="28"/>
        </w:rPr>
        <w:t>а существующих тротуаров, пешеходных дорожек – 112 851,5 кв. метров;</w:t>
      </w:r>
    </w:p>
    <w:p w:rsidR="00BD6641" w:rsidRDefault="00430979">
      <w:pPr>
        <w:spacing w:after="0" w:line="240" w:lineRule="auto"/>
        <w:ind w:firstLine="56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12) Развитие инфраструктуры для движения СИМ и велосипедов, маломобильных групп населения за счет устройства бордюрных пандусов – 156 штук;</w:t>
      </w:r>
    </w:p>
    <w:p w:rsidR="00BD6641" w:rsidRDefault="00430979">
      <w:pPr>
        <w:spacing w:after="0" w:line="240" w:lineRule="auto"/>
        <w:ind w:firstLine="56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13) Повышение безопасности дорожного движения з</w:t>
      </w:r>
      <w:r>
        <w:rPr>
          <w:rFonts w:ascii="Times New Roman" w:hAnsi="Times New Roman" w:cs="Times New Roman"/>
          <w:sz w:val="28"/>
          <w:szCs w:val="28"/>
        </w:rPr>
        <w:t>а счет обустройства остановочных пунктов на маршрутной сети транспорта общего пользования – 420 штук;</w:t>
      </w:r>
    </w:p>
    <w:p w:rsidR="00BD6641" w:rsidRDefault="00430979">
      <w:pPr>
        <w:spacing w:after="0" w:line="240" w:lineRule="auto"/>
        <w:ind w:firstLine="56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14) Снижение негативного воздействия транспорта на окружающую среду и здоровье населения, перегруженности участков дорог и перекрестков движением – 14 мер</w:t>
      </w:r>
      <w:r>
        <w:rPr>
          <w:rFonts w:ascii="Times New Roman" w:hAnsi="Times New Roman" w:cs="Times New Roman"/>
          <w:sz w:val="28"/>
          <w:szCs w:val="28"/>
        </w:rPr>
        <w:t>оприятий;</w:t>
      </w:r>
    </w:p>
    <w:p w:rsidR="00BD6641" w:rsidRDefault="00430979">
      <w:pPr>
        <w:spacing w:after="0" w:line="240" w:lineRule="auto"/>
        <w:ind w:firstLine="56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15) Внедрение интеллектуальных транспортных систем – 4 системы;</w:t>
      </w:r>
    </w:p>
    <w:p w:rsidR="00BD6641" w:rsidRDefault="00430979">
      <w:pPr>
        <w:spacing w:after="0" w:line="240" w:lineRule="auto"/>
        <w:ind w:firstLine="56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16) Развитие мониторинга и контроля за работой объектов транспортной инфраструктуры, качеством транспортного обслуживания населения и субъектов экономической деятельности – 53 меропр</w:t>
      </w:r>
      <w:r>
        <w:rPr>
          <w:rFonts w:ascii="Times New Roman" w:hAnsi="Times New Roman" w:cs="Times New Roman"/>
          <w:sz w:val="28"/>
          <w:szCs w:val="28"/>
        </w:rPr>
        <w:t>иятий;</w:t>
      </w:r>
    </w:p>
    <w:p w:rsidR="00BD6641" w:rsidRDefault="00430979">
      <w:pPr>
        <w:spacing w:after="0" w:line="240" w:lineRule="auto"/>
        <w:ind w:firstLine="56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17) Разработка и актуализация </w:t>
      </w:r>
      <w:r>
        <w:rPr>
          <w:rFonts w:ascii="Times New Roman" w:hAnsi="Times New Roman" w:cs="Times New Roman"/>
          <w:sz w:val="28"/>
          <w:szCs w:val="28"/>
        </w:rPr>
        <w:t>ПОДД</w:t>
      </w:r>
      <w:r>
        <w:rPr>
          <w:rFonts w:ascii="Times New Roman" w:hAnsi="Times New Roman" w:cs="Times New Roman"/>
          <w:sz w:val="28"/>
          <w:szCs w:val="28"/>
        </w:rPr>
        <w:t xml:space="preserve"> улично-дорожной сети Магнитогорска - 100,788 километров.</w:t>
      </w:r>
    </w:p>
    <w:p w:rsidR="00BD6641" w:rsidRDefault="00430979">
      <w:pPr>
        <w:spacing w:after="0" w:line="240" w:lineRule="auto"/>
        <w:ind w:firstLine="56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18) Проведение НИР, направленных на повышение скорости сообщения на трамвайной маршрутной сети, разработку и внедрение интеллектуальных транспортных систем –</w:t>
      </w:r>
      <w:r>
        <w:rPr>
          <w:rFonts w:ascii="Times New Roman" w:hAnsi="Times New Roman" w:cs="Times New Roman"/>
          <w:sz w:val="28"/>
          <w:szCs w:val="28"/>
        </w:rPr>
        <w:t xml:space="preserve"> 15 этапов. </w:t>
      </w:r>
    </w:p>
    <w:p w:rsidR="00BD6641" w:rsidRDefault="00BD6641">
      <w:pPr>
        <w:spacing w:after="0" w:line="240" w:lineRule="auto"/>
        <w:ind w:firstLine="562"/>
        <w:jc w:val="both"/>
        <w:rPr>
          <w:rFonts w:ascii="Times New Roman" w:hAnsi="Times New Roman" w:cs="Times New Roman"/>
          <w:sz w:val="28"/>
          <w:szCs w:val="28"/>
        </w:rPr>
      </w:pPr>
    </w:p>
    <w:p w:rsidR="00BD6641" w:rsidRDefault="00430979">
      <w:pPr>
        <w:numPr>
          <w:ilvl w:val="0"/>
          <w:numId w:val="2"/>
        </w:num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ПЕРЕЧЕНЬ МЕРОПРИЯТИЙ (ИНВЕСТИЦИОННЫХ ПРОЕКТОВ) ПО ПРОЕКТИРОВАНИЮ, СТРОИТЕЛЬСТВУ, РЕКОНСТРУКЦИИ ОБЪЕКТОВ ТРАНСПОРТНОЙ ИНФРАСТРУКТУРЫ ПРЕДЛАГАЕМОГО К РЕАЛИЗАЦИИ ВАРИАНТА РАЗВИТИЯ ТРАНСПОРТНОЙ ИНФРАСТРУКТУРЫ</w:t>
      </w:r>
    </w:p>
    <w:p w:rsidR="00BD6641" w:rsidRDefault="00BD6641">
      <w:pPr>
        <w:spacing w:after="0" w:line="240" w:lineRule="auto"/>
        <w:ind w:firstLine="562"/>
        <w:jc w:val="both"/>
        <w:rPr>
          <w:rFonts w:ascii="Times New Roman" w:hAnsi="Times New Roman" w:cs="Times New Roman"/>
          <w:sz w:val="28"/>
          <w:szCs w:val="28"/>
        </w:rPr>
      </w:pPr>
    </w:p>
    <w:p w:rsidR="00BD6641" w:rsidRDefault="00430979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Перечень мероприятий (инвестиционных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проектов) по проектированию, строительству, реконструкции объектов транспортной инфраструктуры предлагаемого к реализации варианта развития транспортной инфраструктуры</w:t>
      </w:r>
    </w:p>
    <w:p w:rsidR="00BD6641" w:rsidRDefault="00430979">
      <w:pPr>
        <w:spacing w:after="0" w:line="240" w:lineRule="auto"/>
        <w:ind w:firstLine="56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Перечень мероприятий по проектированию, строительству реконструкции объектов транспортн</w:t>
      </w:r>
      <w:r>
        <w:rPr>
          <w:rFonts w:ascii="Times New Roman" w:hAnsi="Times New Roman" w:cs="Times New Roman"/>
          <w:sz w:val="28"/>
          <w:szCs w:val="28"/>
        </w:rPr>
        <w:t>ой инфраструктуры предлагаемого к реализации варианта развития включает:</w:t>
      </w:r>
    </w:p>
    <w:p w:rsidR="00BD6641" w:rsidRDefault="00430979">
      <w:pPr>
        <w:spacing w:after="0" w:line="240" w:lineRule="auto"/>
        <w:ind w:firstLine="56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 мероприятия по развитию транспортной инфраструктуры по видам транспорта, включая корректировку маршрутов городского пассажирского транспорта для обеспечения транспортной доступност</w:t>
      </w:r>
      <w:r>
        <w:rPr>
          <w:rFonts w:ascii="Times New Roman" w:hAnsi="Times New Roman" w:cs="Times New Roman"/>
          <w:sz w:val="28"/>
          <w:szCs w:val="28"/>
        </w:rPr>
        <w:t xml:space="preserve">и перспективных объектов социальной и культурной инфраструктуры (парк «Притяжение»); </w:t>
      </w:r>
    </w:p>
    <w:p w:rsidR="00BD6641" w:rsidRDefault="00430979">
      <w:pPr>
        <w:spacing w:after="0" w:line="240" w:lineRule="auto"/>
        <w:ind w:firstLine="56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 мероприятия по развитию транспорта общего пользования, созданию транспортно-пересадочных узлов;</w:t>
      </w:r>
    </w:p>
    <w:p w:rsidR="00BD6641" w:rsidRDefault="00430979">
      <w:pPr>
        <w:spacing w:after="0" w:line="240" w:lineRule="auto"/>
        <w:ind w:firstLine="56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3) мероприятия по развитию инфраструктуры для легкового автомобильного </w:t>
      </w:r>
      <w:r>
        <w:rPr>
          <w:rFonts w:ascii="Times New Roman" w:hAnsi="Times New Roman" w:cs="Times New Roman"/>
          <w:sz w:val="28"/>
          <w:szCs w:val="28"/>
        </w:rPr>
        <w:t>транспорта, включая развитие единого парковочного пространства с учётом прогнозируемого роста деловой и культурно-бытовой активности населения;</w:t>
      </w:r>
    </w:p>
    <w:p w:rsidR="00BD6641" w:rsidRDefault="00430979">
      <w:pPr>
        <w:spacing w:after="0" w:line="240" w:lineRule="auto"/>
        <w:ind w:firstLine="56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4) мероприятия по развитию инфраструктуры для движения пешеходов, велосипедистов и лиц, использующих для передви</w:t>
      </w:r>
      <w:r>
        <w:rPr>
          <w:rFonts w:ascii="Times New Roman" w:hAnsi="Times New Roman" w:cs="Times New Roman"/>
          <w:sz w:val="28"/>
          <w:szCs w:val="28"/>
        </w:rPr>
        <w:t xml:space="preserve">жения </w:t>
      </w:r>
      <w:r>
        <w:rPr>
          <w:rFonts w:ascii="Times New Roman" w:hAnsi="Times New Roman" w:cs="Times New Roman"/>
          <w:sz w:val="28"/>
          <w:szCs w:val="28"/>
        </w:rPr>
        <w:tab/>
        <w:t>СИМ;</w:t>
      </w:r>
    </w:p>
    <w:p w:rsidR="00BD6641" w:rsidRDefault="00430979">
      <w:pPr>
        <w:spacing w:after="0" w:line="240" w:lineRule="auto"/>
        <w:ind w:firstLine="56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5) мероприятия по развитию инфраструктуры для грузового транспорта, транспортных средств коммунальных и дорожных служб;</w:t>
      </w:r>
    </w:p>
    <w:p w:rsidR="00BD6641" w:rsidRDefault="00430979">
      <w:pPr>
        <w:spacing w:after="0" w:line="240" w:lineRule="auto"/>
        <w:ind w:firstLine="56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6) мероприятия по развитию сети дорог поселений, муниципальных округов, городских округов.</w:t>
      </w:r>
    </w:p>
    <w:p w:rsidR="00BD6641" w:rsidRDefault="00430979">
      <w:pPr>
        <w:spacing w:after="0" w:line="240" w:lineRule="auto"/>
        <w:ind w:firstLine="56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7) мероприятия по развитию дорожн</w:t>
      </w:r>
      <w:r>
        <w:rPr>
          <w:rFonts w:ascii="Times New Roman" w:hAnsi="Times New Roman" w:cs="Times New Roman"/>
          <w:sz w:val="28"/>
          <w:szCs w:val="28"/>
        </w:rPr>
        <w:t>ого хозяйства, включая строительство улично-дорожной сети, ее реконструкцию, капитальный ремонт, содержание автомобильных дорог;</w:t>
      </w:r>
    </w:p>
    <w:p w:rsidR="00BD6641" w:rsidRDefault="00430979">
      <w:pPr>
        <w:spacing w:after="0" w:line="240" w:lineRule="auto"/>
        <w:ind w:firstLine="56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8) мероприятия по развитию городского пассажирского транспорта общего пользования, включая проектирование, строительство и </w:t>
      </w:r>
      <w:r>
        <w:rPr>
          <w:rFonts w:ascii="Times New Roman" w:hAnsi="Times New Roman" w:cs="Times New Roman"/>
          <w:sz w:val="28"/>
          <w:szCs w:val="28"/>
        </w:rPr>
        <w:t>реконструкцию трамвайных линий и дорожной сети для движения автобусов, модернизацию парка городского пассажирского транспорта, модернизацию энергохозяйства наземного электротранспорта, реконструкцию производственно-технической базы городского автобусного т</w:t>
      </w:r>
      <w:r>
        <w:rPr>
          <w:rFonts w:ascii="Times New Roman" w:hAnsi="Times New Roman" w:cs="Times New Roman"/>
          <w:sz w:val="28"/>
          <w:szCs w:val="28"/>
        </w:rPr>
        <w:t>ранспорта, корректировку существующих маршрутов городского пассажирского транспорта общего пользования, проведение мониторинга и разработку рекомендаций по повышению скорости сообщения на трамвайной маршрутной сети;</w:t>
      </w:r>
    </w:p>
    <w:p w:rsidR="00BD6641" w:rsidRDefault="00430979">
      <w:pPr>
        <w:spacing w:after="0" w:line="240" w:lineRule="auto"/>
        <w:ind w:firstLine="56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9) мероприятия по развитию инфраструктур</w:t>
      </w:r>
      <w:r>
        <w:rPr>
          <w:rFonts w:ascii="Times New Roman" w:hAnsi="Times New Roman" w:cs="Times New Roman"/>
          <w:sz w:val="28"/>
          <w:szCs w:val="28"/>
        </w:rPr>
        <w:t>ы для грузового и легкового автомобильного транспорта, включая развитие единого парковочного пространства, развитие инфраструктуры для транспортных средств коммунальных и дорожных служб;</w:t>
      </w:r>
    </w:p>
    <w:p w:rsidR="00BD6641" w:rsidRDefault="00430979">
      <w:pPr>
        <w:spacing w:after="0" w:line="240" w:lineRule="auto"/>
        <w:ind w:firstLine="56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10) мероприятия по развитию инфраструктуры для движения пешеходов, дв</w:t>
      </w:r>
      <w:r>
        <w:rPr>
          <w:rFonts w:ascii="Times New Roman" w:hAnsi="Times New Roman" w:cs="Times New Roman"/>
          <w:sz w:val="28"/>
          <w:szCs w:val="28"/>
        </w:rPr>
        <w:t xml:space="preserve">ижения СИМ и велосипедов, маломобильных групп населения; </w:t>
      </w:r>
    </w:p>
    <w:p w:rsidR="00BD6641" w:rsidRDefault="00430979">
      <w:pPr>
        <w:spacing w:after="0" w:line="240" w:lineRule="auto"/>
        <w:ind w:firstLine="56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11) мероприятия по организации дорожного движения, включая мероприятия по повышению безопасности дорожного движения, снижению негативного воздействия транспорта на окружающую среду и здоровье </w:t>
      </w:r>
      <w:r>
        <w:rPr>
          <w:rFonts w:ascii="Times New Roman" w:hAnsi="Times New Roman" w:cs="Times New Roman"/>
          <w:sz w:val="28"/>
          <w:szCs w:val="28"/>
        </w:rPr>
        <w:t xml:space="preserve">населения, перегруженности участков дорог и перекрестков движением, внедрению интеллектуальных транспортных систем, развитию мониторинга и контроля за работой объектов транспортной инфраструктуры, качеством транспортного обслуживания населения и субъектов </w:t>
      </w:r>
      <w:r>
        <w:rPr>
          <w:rFonts w:ascii="Times New Roman" w:hAnsi="Times New Roman" w:cs="Times New Roman"/>
          <w:sz w:val="28"/>
          <w:szCs w:val="28"/>
        </w:rPr>
        <w:t>экономической деятельности.</w:t>
      </w:r>
    </w:p>
    <w:p w:rsidR="00BD6641" w:rsidRDefault="00BD6641">
      <w:pPr>
        <w:spacing w:after="0" w:line="240" w:lineRule="auto"/>
        <w:ind w:firstLine="562"/>
        <w:jc w:val="both"/>
        <w:rPr>
          <w:rFonts w:ascii="Times New Roman" w:hAnsi="Times New Roman" w:cs="Times New Roman"/>
          <w:sz w:val="28"/>
          <w:szCs w:val="28"/>
        </w:rPr>
      </w:pPr>
    </w:p>
    <w:p w:rsidR="00BD6641" w:rsidRDefault="00430979">
      <w:pPr>
        <w:numPr>
          <w:ilvl w:val="0"/>
          <w:numId w:val="2"/>
        </w:num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ОЦЕНКА ОБЪЕМОВ И ИСТОЧНИКОВ ФИНАНСИРОВАНИЯ МЕРОПРИЯТИЙ (ИНВЕСТИЦИОННЫХ ПРОЕКТОВ) ПО ПРОЕКТИРОВАНИЮ, СТРОИТЕЛЬСТВУ И РЕКОНСТРУКЦИИ ОБЪЕКТОВ ТРАНСПОРТНОЙ ИНФРАСТРУКТУРЫ ПРЕДЛАГАЕМОГО К РЕАЛИЗАЦИИ ВАРИАНТА РАЗВИТИЯ ТРАНСПОРТНОЙ ИН</w:t>
      </w:r>
      <w:r>
        <w:rPr>
          <w:rFonts w:ascii="Times New Roman" w:hAnsi="Times New Roman" w:cs="Times New Roman"/>
          <w:sz w:val="28"/>
          <w:szCs w:val="28"/>
        </w:rPr>
        <w:t>ФРАСТРУКТУРЫ</w:t>
      </w:r>
    </w:p>
    <w:p w:rsidR="00BD6641" w:rsidRDefault="00BD6641">
      <w:pPr>
        <w:spacing w:after="0" w:line="240" w:lineRule="auto"/>
        <w:ind w:firstLine="562"/>
        <w:jc w:val="both"/>
        <w:rPr>
          <w:rFonts w:ascii="Times New Roman" w:hAnsi="Times New Roman" w:cs="Times New Roman"/>
          <w:sz w:val="28"/>
          <w:szCs w:val="28"/>
        </w:rPr>
      </w:pPr>
    </w:p>
    <w:p w:rsidR="00BD6641" w:rsidRDefault="00430979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Оценка объемов и источников финансирования мероприятий по проектированию, строительству, реконструкции объектов транспортной инфраструктуры предлагаемого к реализации варианта развития транспортной инфраструктуры</w:t>
      </w:r>
    </w:p>
    <w:p w:rsidR="00BD6641" w:rsidRDefault="00430979">
      <w:pPr>
        <w:spacing w:after="0" w:line="240" w:lineRule="auto"/>
        <w:ind w:firstLine="56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Общий объем финансовых ресурс</w:t>
      </w:r>
      <w:r>
        <w:rPr>
          <w:rFonts w:ascii="Times New Roman" w:hAnsi="Times New Roman" w:cs="Times New Roman"/>
          <w:sz w:val="28"/>
          <w:szCs w:val="28"/>
        </w:rPr>
        <w:t xml:space="preserve">ов для реализации настоящей программы с 2026 по 2035 годы составляет 17 145 775,13 тыс. рублей, в том числе: </w:t>
      </w:r>
    </w:p>
    <w:p w:rsidR="00BD6641" w:rsidRDefault="00430979">
      <w:pPr>
        <w:spacing w:after="0" w:line="240" w:lineRule="auto"/>
        <w:ind w:firstLine="56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федеральный бюджет - 0 тыс. рублей; </w:t>
      </w:r>
    </w:p>
    <w:p w:rsidR="00BD6641" w:rsidRDefault="00430979">
      <w:pPr>
        <w:spacing w:after="0" w:line="240" w:lineRule="auto"/>
        <w:ind w:firstLine="56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областной бюджет – 16 974 317,38 тыс. рублей; </w:t>
      </w:r>
    </w:p>
    <w:p w:rsidR="00BD6641" w:rsidRDefault="00430979">
      <w:pPr>
        <w:spacing w:after="0" w:line="240" w:lineRule="auto"/>
        <w:ind w:firstLine="56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бюджет города – 171 457,75 тыс. рублей;</w:t>
      </w:r>
    </w:p>
    <w:p w:rsidR="00BD6641" w:rsidRDefault="00430979">
      <w:pPr>
        <w:spacing w:after="0" w:line="240" w:lineRule="auto"/>
        <w:ind w:firstLine="56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внебюджетные и</w:t>
      </w:r>
      <w:r>
        <w:rPr>
          <w:rFonts w:ascii="Times New Roman" w:hAnsi="Times New Roman" w:cs="Times New Roman"/>
          <w:sz w:val="28"/>
          <w:szCs w:val="28"/>
        </w:rPr>
        <w:t xml:space="preserve">сточники - 0 тыс. рублей. </w:t>
      </w:r>
    </w:p>
    <w:p w:rsidR="00BD6641" w:rsidRDefault="00430979">
      <w:pPr>
        <w:spacing w:after="0" w:line="240" w:lineRule="auto"/>
        <w:ind w:firstLine="56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Объемы и источники финансирования настоящей программы приведены в Приложениях № 1 и № 2 к программе.</w:t>
      </w:r>
    </w:p>
    <w:p w:rsidR="00BD6641" w:rsidRDefault="00BD6641">
      <w:pPr>
        <w:spacing w:after="0" w:line="240" w:lineRule="auto"/>
        <w:ind w:firstLine="562"/>
        <w:jc w:val="both"/>
        <w:rPr>
          <w:rFonts w:ascii="Times New Roman" w:hAnsi="Times New Roman" w:cs="Times New Roman"/>
          <w:sz w:val="28"/>
          <w:szCs w:val="28"/>
        </w:rPr>
      </w:pPr>
    </w:p>
    <w:p w:rsidR="00BD6641" w:rsidRDefault="00430979">
      <w:pPr>
        <w:numPr>
          <w:ilvl w:val="0"/>
          <w:numId w:val="2"/>
        </w:num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ОЦЕНКА ЭФФЕКТИВНОСТИ МЕРОПРИЯТИЙ (ИНВЕСТИЦИОННЫХ ПРОЕКТОВ) ПО ПРОЕКТИРОВАНИЮ, СТРОИТЕЛЬСТВУ И РЕКОНСТРУЦИИ ОБЪЕКТОВ ТРАНСПОРТНО</w:t>
      </w:r>
      <w:r>
        <w:rPr>
          <w:rFonts w:ascii="Times New Roman" w:hAnsi="Times New Roman" w:cs="Times New Roman"/>
          <w:sz w:val="28"/>
          <w:szCs w:val="28"/>
        </w:rPr>
        <w:t>Й ИНФРАСТРУКТУРЫ ПРЕДЛАГАЕМОГО К РЕАЛИЗАЦИИ ВАРИАНТА РАЗВИТИЯ ТРАНСПОРТНОЙ ИНФРАСТРУКТУРЫ</w:t>
      </w:r>
    </w:p>
    <w:p w:rsidR="00BD6641" w:rsidRDefault="00BD6641">
      <w:pPr>
        <w:spacing w:after="0" w:line="240" w:lineRule="auto"/>
        <w:ind w:firstLine="562"/>
        <w:jc w:val="both"/>
        <w:rPr>
          <w:rFonts w:ascii="Times New Roman" w:hAnsi="Times New Roman" w:cs="Times New Roman"/>
          <w:sz w:val="28"/>
          <w:szCs w:val="28"/>
        </w:rPr>
      </w:pPr>
    </w:p>
    <w:p w:rsidR="00BD6641" w:rsidRDefault="00430979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Оценка эффективности мероприятий по проектированию, строительству, реконструкции объектов транспортной инфраструктуры предлагаемого к реализации варианта развития тр</w:t>
      </w:r>
      <w:r>
        <w:rPr>
          <w:rFonts w:ascii="Times New Roman" w:hAnsi="Times New Roman" w:cs="Times New Roman"/>
          <w:b/>
          <w:bCs/>
          <w:sz w:val="28"/>
          <w:szCs w:val="28"/>
        </w:rPr>
        <w:t>анспортной инфраструктуры</w:t>
      </w:r>
    </w:p>
    <w:p w:rsidR="00BD6641" w:rsidRDefault="00430979">
      <w:pPr>
        <w:spacing w:after="0" w:line="240" w:lineRule="auto"/>
        <w:ind w:firstLine="56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Комплексная оценка эффективности реализации мероприятий настоящей программой осуществляется ежегодно по итогам отчетного финансового года ее реализации и включает в себя оценку степени выполнения мероприятий и оценку эффективности</w:t>
      </w:r>
      <w:r>
        <w:rPr>
          <w:rFonts w:ascii="Times New Roman" w:hAnsi="Times New Roman" w:cs="Times New Roman"/>
          <w:sz w:val="28"/>
          <w:szCs w:val="28"/>
        </w:rPr>
        <w:t xml:space="preserve"> реализации настоящей программой. Оценка степени выполнения мероприятий производится разностью отклонения плана от факта достижения рассматриваемого показателя по итогам отчетного периода. Допустимое отклонение не должно превышать 10 процентов. Механизм оц</w:t>
      </w:r>
      <w:r>
        <w:rPr>
          <w:rFonts w:ascii="Times New Roman" w:hAnsi="Times New Roman" w:cs="Times New Roman"/>
          <w:sz w:val="28"/>
          <w:szCs w:val="28"/>
        </w:rPr>
        <w:t xml:space="preserve">енки эффективности предусматривает отношение полученного результата от реализации мероприятия к затратам, которые сопровождали его реализацию. </w:t>
      </w:r>
    </w:p>
    <w:p w:rsidR="00BD6641" w:rsidRDefault="00430979">
      <w:pPr>
        <w:spacing w:after="0" w:line="240" w:lineRule="auto"/>
        <w:ind w:firstLine="56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зависимости от вида эффекта, который был ожидаем или получен, эффективность может быть экономическая и социаль</w:t>
      </w:r>
      <w:r>
        <w:rPr>
          <w:rFonts w:ascii="Times New Roman" w:hAnsi="Times New Roman" w:cs="Times New Roman"/>
          <w:sz w:val="28"/>
          <w:szCs w:val="28"/>
        </w:rPr>
        <w:t>ная. Экономическая эффективность достигается при наличии каких-либо экономических результатов в виде экономии ресурсов, увеличения производительности или пропускной способности объектов транспортной инфраструктуры города. Социальный эффект может быть дости</w:t>
      </w:r>
      <w:r>
        <w:rPr>
          <w:rFonts w:ascii="Times New Roman" w:hAnsi="Times New Roman" w:cs="Times New Roman"/>
          <w:sz w:val="28"/>
          <w:szCs w:val="28"/>
        </w:rPr>
        <w:t>гнут за счет повышения качества транспортного обслуживания населения, привлекательности работы городского пассажирского транспорта общего пользования для горожан, связанности городских территорий.</w:t>
      </w:r>
    </w:p>
    <w:p w:rsidR="00BD6641" w:rsidRDefault="00430979">
      <w:pPr>
        <w:spacing w:after="0" w:line="240" w:lineRule="auto"/>
        <w:ind w:firstLine="56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 наличии экономического и социального эффекта от реализа</w:t>
      </w:r>
      <w:r>
        <w:rPr>
          <w:rFonts w:ascii="Times New Roman" w:hAnsi="Times New Roman" w:cs="Times New Roman"/>
          <w:sz w:val="28"/>
          <w:szCs w:val="28"/>
        </w:rPr>
        <w:t xml:space="preserve">ции рассматриваемого мероприятия, производится расчет, как степени достижения, так и всех видов эффективности. Оценка затрат определяется аналитически на основе объективных данных. Получаемый эффект оценивается посредством обработки статистических данных, </w:t>
      </w:r>
      <w:r>
        <w:rPr>
          <w:rFonts w:ascii="Times New Roman" w:hAnsi="Times New Roman" w:cs="Times New Roman"/>
          <w:sz w:val="28"/>
          <w:szCs w:val="28"/>
        </w:rPr>
        <w:t xml:space="preserve">экспертно (при отсутствии объективной информации) или натурными замерами. Обязательным является сопоставление полученного результата с результатами аналогичных расчетов за предыдущий плановый период для получения трендов. </w:t>
      </w:r>
    </w:p>
    <w:p w:rsidR="00BD6641" w:rsidRDefault="00430979">
      <w:pPr>
        <w:spacing w:after="0" w:line="240" w:lineRule="auto"/>
        <w:ind w:firstLine="56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 оценке полученного результата</w:t>
      </w:r>
      <w:r>
        <w:rPr>
          <w:rFonts w:ascii="Times New Roman" w:hAnsi="Times New Roman" w:cs="Times New Roman"/>
          <w:sz w:val="28"/>
          <w:szCs w:val="28"/>
        </w:rPr>
        <w:t xml:space="preserve"> необходимо руководствоваться его вкладом в развитие Магнитогорска. Эффект может быть как прямой, так и косвенный, возникающий в сопряженных сферах городского хозяйства. При оценке эффективности затраты могут рассчитываться в денежных и в натуральных велич</w:t>
      </w:r>
      <w:r>
        <w:rPr>
          <w:rFonts w:ascii="Times New Roman" w:hAnsi="Times New Roman" w:cs="Times New Roman"/>
          <w:sz w:val="28"/>
          <w:szCs w:val="28"/>
        </w:rPr>
        <w:t xml:space="preserve">инах. Измерителем эффективности являться любая выбранная для этого величина в приведенном или относительном выражении. В </w:t>
      </w:r>
      <w:r>
        <w:rPr>
          <w:rFonts w:ascii="Times New Roman" w:hAnsi="Times New Roman" w:cs="Times New Roman"/>
          <w:sz w:val="28"/>
          <w:szCs w:val="28"/>
        </w:rPr>
        <w:lastRenderedPageBreak/>
        <w:t>случае относительных оценок они выражаются в долях. Результаты оценки эффективности реализации предложенных мероприятий по развитию объ</w:t>
      </w:r>
      <w:r>
        <w:rPr>
          <w:rFonts w:ascii="Times New Roman" w:hAnsi="Times New Roman" w:cs="Times New Roman"/>
          <w:sz w:val="28"/>
          <w:szCs w:val="28"/>
        </w:rPr>
        <w:t>ектов городской транспортной инфраструктуры проходят обязательное открытое обсуждение.</w:t>
      </w:r>
    </w:p>
    <w:p w:rsidR="00BD6641" w:rsidRDefault="00430979">
      <w:pPr>
        <w:spacing w:after="0" w:line="240" w:lineRule="auto"/>
        <w:ind w:firstLine="56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Показатели используемые при оценке эффективности мероприятий настоящей программы приведены в Приложении № 3 и Приложении № 4 к программе.</w:t>
      </w:r>
    </w:p>
    <w:p w:rsidR="00BD6641" w:rsidRDefault="00BD6641">
      <w:pPr>
        <w:spacing w:after="0" w:line="240" w:lineRule="auto"/>
        <w:ind w:firstLine="562"/>
        <w:jc w:val="both"/>
        <w:rPr>
          <w:rFonts w:ascii="Times New Roman" w:hAnsi="Times New Roman" w:cs="Times New Roman"/>
          <w:sz w:val="28"/>
          <w:szCs w:val="28"/>
        </w:rPr>
      </w:pPr>
    </w:p>
    <w:p w:rsidR="00BD6641" w:rsidRDefault="00430979">
      <w:pPr>
        <w:numPr>
          <w:ilvl w:val="0"/>
          <w:numId w:val="2"/>
        </w:num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ПРЕДЛОЖЕНИЯ ПО ИНСТИТУЦИОНАЛЬН</w:t>
      </w:r>
      <w:r>
        <w:rPr>
          <w:rFonts w:ascii="Times New Roman" w:hAnsi="Times New Roman" w:cs="Times New Roman"/>
          <w:sz w:val="28"/>
          <w:szCs w:val="28"/>
        </w:rPr>
        <w:t>ЫМ ПРЕОБРАЗОВАНИЯМ, СОВЕРШЕНСТВОВАНИЮ ПРАВОВОГО И ИНФОРМАЦИОННОГО ОБЕСПЕЧЕНИЯ ДЕЯТЕЛЬНОСТИ В СФЕРЕ ПРОЕКТИРОВАНИЯ, СТРОИТЕЛЬСТВА, РЕКОНСТРУКЦИИ ОБЪЕКТОВ ТРАНСПОРТНОЙ ИНФРАСТРУКТУРЫ ГОРОДА</w:t>
      </w:r>
    </w:p>
    <w:p w:rsidR="00BD6641" w:rsidRDefault="00BD6641">
      <w:pPr>
        <w:spacing w:after="0" w:line="240" w:lineRule="auto"/>
        <w:ind w:firstLine="562"/>
        <w:jc w:val="both"/>
        <w:rPr>
          <w:rFonts w:ascii="Times New Roman" w:hAnsi="Times New Roman" w:cs="Times New Roman"/>
          <w:sz w:val="28"/>
          <w:szCs w:val="28"/>
        </w:rPr>
      </w:pPr>
    </w:p>
    <w:p w:rsidR="00BD6641" w:rsidRDefault="00430979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Предложения по институциональным преобразованиям, совершенствованию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правового и информационного обеспечения деятельности в сфере проектирования, строительства, реконструкции объектов транспортной инфраструктуры города</w:t>
      </w:r>
    </w:p>
    <w:p w:rsidR="00BD6641" w:rsidRDefault="00430979">
      <w:pPr>
        <w:spacing w:after="0" w:line="240" w:lineRule="auto"/>
        <w:ind w:firstLine="56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Сложность планирования институциональных преобразований в рассматриваемой области на уровне муниципалитет</w:t>
      </w:r>
      <w:r>
        <w:rPr>
          <w:rFonts w:ascii="Times New Roman" w:hAnsi="Times New Roman" w:cs="Times New Roman"/>
          <w:sz w:val="28"/>
          <w:szCs w:val="28"/>
        </w:rPr>
        <w:t>а объясняется их зависимостью от массы внешних факторов, имеющих случайную природу. Тем не менее, этот процесс должен быть непрерывен и определяться предложениями изменений на местах. В данном случае при формулировке предложений по институциональным преобр</w:t>
      </w:r>
      <w:r>
        <w:rPr>
          <w:rFonts w:ascii="Times New Roman" w:hAnsi="Times New Roman" w:cs="Times New Roman"/>
          <w:sz w:val="28"/>
          <w:szCs w:val="28"/>
        </w:rPr>
        <w:t>азованиям внимание сконцентрировано на работе городского пассажирского транспорта и городских коммунальных служб, на совершенствовании правового и информационного обеспечения вопросов безопасности и организации дорожного движения.</w:t>
      </w:r>
    </w:p>
    <w:p w:rsidR="00BD6641" w:rsidRDefault="00430979">
      <w:pPr>
        <w:spacing w:after="0" w:line="240" w:lineRule="auto"/>
        <w:ind w:firstLine="56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обозримой перспективе в</w:t>
      </w:r>
      <w:r>
        <w:rPr>
          <w:rFonts w:ascii="Times New Roman" w:hAnsi="Times New Roman" w:cs="Times New Roman"/>
          <w:sz w:val="28"/>
          <w:szCs w:val="28"/>
        </w:rPr>
        <w:t xml:space="preserve"> сфере городского пассажирского транспорта произойдут институциональные изменения подхода к организации этого вида сообщения. Актуальным будет использование на регулярной маршрутной сети высокоавтоматизированных транспортных средств, основанных на беспилот</w:t>
      </w:r>
      <w:r>
        <w:rPr>
          <w:rFonts w:ascii="Times New Roman" w:hAnsi="Times New Roman" w:cs="Times New Roman"/>
          <w:sz w:val="28"/>
          <w:szCs w:val="28"/>
        </w:rPr>
        <w:t>ных технологиях управления. Преобразование затронет в первую очередь трамвайное движение, поскольку его несложно обособить на дорожной сети от других видов городского транспорта и пешеходов. В связи с этим все большую востребованность приобретут мероприяти</w:t>
      </w:r>
      <w:r>
        <w:rPr>
          <w:rFonts w:ascii="Times New Roman" w:hAnsi="Times New Roman" w:cs="Times New Roman"/>
          <w:sz w:val="28"/>
          <w:szCs w:val="28"/>
        </w:rPr>
        <w:t>я по повышению скорости сообщения трамваев, как обособленного приоритетного транспортного потока, а также мероприятия по разделению пешеходных и транспортных потоков, связанных с использованием надземных пешеходных переходов.</w:t>
      </w:r>
    </w:p>
    <w:p w:rsidR="00BD6641" w:rsidRDefault="00430979">
      <w:pPr>
        <w:spacing w:after="0" w:line="240" w:lineRule="auto"/>
        <w:ind w:firstLine="56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Для обслуживания малонаселенны</w:t>
      </w:r>
      <w:r>
        <w:rPr>
          <w:rFonts w:ascii="Times New Roman" w:hAnsi="Times New Roman" w:cs="Times New Roman"/>
          <w:sz w:val="28"/>
          <w:szCs w:val="28"/>
        </w:rPr>
        <w:t>х отдаленных районов города требуется рассмотреть принцип организации автобусного сообщения «По пути». Данный сервис используется в государственном унитарном предприятии города Москвы «Мосгортранс». Отличие сервиса от привычного транспорта общего пользован</w:t>
      </w:r>
      <w:r>
        <w:rPr>
          <w:rFonts w:ascii="Times New Roman" w:hAnsi="Times New Roman" w:cs="Times New Roman"/>
          <w:sz w:val="28"/>
          <w:szCs w:val="28"/>
        </w:rPr>
        <w:t xml:space="preserve">ия состоит в том, что автобусы не останавливаются на каждой остановке, а движутся по заданному пассажиром маршруту посредством специального мобильного приложения. Данный сервис – это нечто среднее </w:t>
      </w:r>
      <w:r>
        <w:rPr>
          <w:rFonts w:ascii="Times New Roman" w:hAnsi="Times New Roman" w:cs="Times New Roman"/>
          <w:sz w:val="28"/>
          <w:szCs w:val="28"/>
        </w:rPr>
        <w:lastRenderedPageBreak/>
        <w:t>между привычной «маршруткой», легковым такси и карпулингом.</w:t>
      </w:r>
      <w:r>
        <w:rPr>
          <w:rFonts w:ascii="Times New Roman" w:hAnsi="Times New Roman" w:cs="Times New Roman"/>
          <w:sz w:val="28"/>
          <w:szCs w:val="28"/>
        </w:rPr>
        <w:t xml:space="preserve"> При этом сервис перенял сильные стороны этих способов передвижения по городу. </w:t>
      </w:r>
    </w:p>
    <w:p w:rsidR="00BD6641" w:rsidRDefault="00430979">
      <w:pPr>
        <w:spacing w:after="0" w:line="240" w:lineRule="auto"/>
        <w:ind w:firstLine="56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Также следует заострить внимание на принципиальном изменении методических подходов к оценке результатов работы городского пассажирского транспорта общего пользования в Магнитог</w:t>
      </w:r>
      <w:r>
        <w:rPr>
          <w:rFonts w:ascii="Times New Roman" w:hAnsi="Times New Roman" w:cs="Times New Roman"/>
          <w:sz w:val="28"/>
          <w:szCs w:val="28"/>
        </w:rPr>
        <w:t>орске. Дело в том, что многие общепринятые инструменты оценивания, хорошо зарекомендовавшие себя в средних и крупных городах, в городе с градообразующим предприятием, к числу которых принадлежит Магнитогорск, не работают. Это происходит в следствии специфи</w:t>
      </w:r>
      <w:r>
        <w:rPr>
          <w:rFonts w:ascii="Times New Roman" w:hAnsi="Times New Roman" w:cs="Times New Roman"/>
          <w:sz w:val="28"/>
          <w:szCs w:val="28"/>
        </w:rPr>
        <w:t xml:space="preserve">ки функционирования городской транспортной системы, связанной с наличием протяженных вылетных линий на маршрутной сети, маятникового формирования пассажиропотока, другими факторами. </w:t>
      </w:r>
    </w:p>
    <w:p w:rsidR="00BD6641" w:rsidRDefault="00430979">
      <w:pPr>
        <w:spacing w:after="0" w:line="240" w:lineRule="auto"/>
        <w:ind w:firstLine="56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конце прошлого года завершена процедура передачи одной из городских ком</w:t>
      </w:r>
      <w:r>
        <w:rPr>
          <w:rFonts w:ascii="Times New Roman" w:hAnsi="Times New Roman" w:cs="Times New Roman"/>
          <w:sz w:val="28"/>
          <w:szCs w:val="28"/>
        </w:rPr>
        <w:t xml:space="preserve">мунальных служб в государственную собственность Челябинской области. Учредителем государственного унитарного предприятия «Водоканал» стало министерство жилищного хозяйства региона. Реализация данного институционального преобразования сопровождается сменой </w:t>
      </w:r>
      <w:r>
        <w:rPr>
          <w:rFonts w:ascii="Times New Roman" w:hAnsi="Times New Roman" w:cs="Times New Roman"/>
          <w:sz w:val="28"/>
          <w:szCs w:val="28"/>
        </w:rPr>
        <w:t>собственника ресурсной базы коммунальной службы. Следует иметь ввиду, что автопарк и парк спецтехники бывшего МП треста «Водоканал» сильно изношен и требует скорейшего обновления. В ином случае достижение поставленных перед организацией масштабных целей бу</w:t>
      </w:r>
      <w:r>
        <w:rPr>
          <w:rFonts w:ascii="Times New Roman" w:hAnsi="Times New Roman" w:cs="Times New Roman"/>
          <w:sz w:val="28"/>
          <w:szCs w:val="28"/>
        </w:rPr>
        <w:t>дет затруднительно.</w:t>
      </w:r>
    </w:p>
    <w:p w:rsidR="00BD6641" w:rsidRDefault="00430979">
      <w:pPr>
        <w:spacing w:after="0" w:line="240" w:lineRule="auto"/>
        <w:ind w:firstLine="56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Требует пересмотра подход к использованию в Магнитогорске так называемых «умных» камер, то есть систем интеллектуального управления транспортными потоками на дорожного сети. Использование таких систем оправдано в большом городе, имеющим</w:t>
      </w:r>
      <w:r>
        <w:rPr>
          <w:rFonts w:ascii="Times New Roman" w:hAnsi="Times New Roman" w:cs="Times New Roman"/>
          <w:sz w:val="28"/>
          <w:szCs w:val="28"/>
        </w:rPr>
        <w:t xml:space="preserve"> развитую транспортную сеть, включая многоуровневые транспортные развязки. В Магнитогорске, где двухуровневые транспортные развязки есть только на выездах из города, большая часть пересечений является равнозначными. Использование смарт-камер приводит к уху</w:t>
      </w:r>
      <w:r>
        <w:rPr>
          <w:rFonts w:ascii="Times New Roman" w:hAnsi="Times New Roman" w:cs="Times New Roman"/>
          <w:sz w:val="28"/>
          <w:szCs w:val="28"/>
        </w:rPr>
        <w:t xml:space="preserve">дшению ситуации с заторами перед перекрестками. </w:t>
      </w:r>
    </w:p>
    <w:p w:rsidR="00BD6641" w:rsidRDefault="00430979">
      <w:pPr>
        <w:spacing w:after="0" w:line="240" w:lineRule="auto"/>
        <w:ind w:firstLine="56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Одним из немногих институциональных преобразований, которое могло бы быть реализовано в рамках муниципалитета, является усиление процессов цифровизации городской транспортной системы. Необходимо внедрить в р</w:t>
      </w:r>
      <w:r>
        <w:rPr>
          <w:rFonts w:ascii="Times New Roman" w:hAnsi="Times New Roman" w:cs="Times New Roman"/>
          <w:sz w:val="28"/>
          <w:szCs w:val="28"/>
        </w:rPr>
        <w:t xml:space="preserve">аботу городских служб, отвечающих за городской транспорт, и перевозчиков «коробочные» средства автоматизации мониторинга выполнения транспортной работы, оценки соответствия действующих маршрутов городского транспорта и расписания его движения потребностям </w:t>
      </w:r>
      <w:r>
        <w:rPr>
          <w:rFonts w:ascii="Times New Roman" w:hAnsi="Times New Roman" w:cs="Times New Roman"/>
          <w:sz w:val="28"/>
          <w:szCs w:val="28"/>
        </w:rPr>
        <w:t xml:space="preserve">городского населения. Кроме того, крайне необходимы технологии оптимизации и визуализации транспортных потоков Магнитогорска на основе цифровых двойников перекрестков и перегонов дорожной сети. </w:t>
      </w:r>
    </w:p>
    <w:p w:rsidR="00BD6641" w:rsidRDefault="00430979">
      <w:pPr>
        <w:spacing w:after="0" w:line="240" w:lineRule="auto"/>
        <w:ind w:firstLine="56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Следует отметить, что имеющееся на рынке программное обеспече</w:t>
      </w:r>
      <w:r>
        <w:rPr>
          <w:rFonts w:ascii="Times New Roman" w:hAnsi="Times New Roman" w:cs="Times New Roman"/>
          <w:sz w:val="28"/>
          <w:szCs w:val="28"/>
        </w:rPr>
        <w:t>ние для цифровизации транспортных процессов должно учитывать транспортную специфику Магнитогорска. В ряде случаев следует разработать собственное программное обеспечение или ограничиться написанием программного интерфейса взаимодействия готовых программных</w:t>
      </w:r>
      <w:r>
        <w:rPr>
          <w:rFonts w:ascii="Times New Roman" w:hAnsi="Times New Roman" w:cs="Times New Roman"/>
          <w:sz w:val="28"/>
          <w:szCs w:val="28"/>
        </w:rPr>
        <w:t xml:space="preserve"> продуктов.</w:t>
      </w:r>
    </w:p>
    <w:p w:rsidR="00BD6641" w:rsidRDefault="00BD6641">
      <w:pPr>
        <w:spacing w:after="0" w:line="240" w:lineRule="auto"/>
        <w:ind w:firstLine="562"/>
        <w:jc w:val="both"/>
        <w:rPr>
          <w:rFonts w:ascii="Times New Roman" w:hAnsi="Times New Roman" w:cs="Times New Roman"/>
          <w:sz w:val="28"/>
          <w:szCs w:val="28"/>
        </w:rPr>
      </w:pPr>
    </w:p>
    <w:p w:rsidR="00BD6641" w:rsidRDefault="00BD6641">
      <w:pPr>
        <w:spacing w:after="0" w:line="240" w:lineRule="auto"/>
        <w:ind w:firstLine="562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sectPr w:rsidR="00BD6641">
      <w:pgSz w:w="11906" w:h="16838"/>
      <w:pgMar w:top="1134" w:right="851" w:bottom="1134" w:left="1418" w:header="709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30979" w:rsidRDefault="00430979">
      <w:pPr>
        <w:spacing w:line="240" w:lineRule="auto"/>
      </w:pPr>
      <w:r>
        <w:separator/>
      </w:r>
    </w:p>
  </w:endnote>
  <w:endnote w:type="continuationSeparator" w:id="0">
    <w:p w:rsidR="00430979" w:rsidRDefault="0043097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DengXian">
    <w:altName w:val="Lucida Sans Unicode"/>
    <w:panose1 w:val="02010600030101010101"/>
    <w:charset w:val="00"/>
    <w:family w:val="auto"/>
    <w:pitch w:val="default"/>
  </w:font>
  <w:font w:name="Times New Roman CYR">
    <w:altName w:val="DejaVu Sans"/>
    <w:panose1 w:val="02020603050405020304"/>
    <w:charset w:val="CC"/>
    <w:family w:val="roman"/>
    <w:pitch w:val="default"/>
    <w:sig w:usb0="00000000" w:usb1="00000000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altName w:val="Times New Roman"/>
    <w:charset w:val="01"/>
    <w:family w:val="roman"/>
    <w:pitch w:val="default"/>
    <w:sig w:usb0="00000001" w:usb1="5000204B" w:usb2="00000020" w:usb3="00000000" w:csb0="20000097" w:csb1="00000000"/>
  </w:font>
  <w:font w:name="Noto Sans Devanagari">
    <w:altName w:val="Bahnschrift Light"/>
    <w:charset w:val="00"/>
    <w:family w:val="auto"/>
    <w:pitch w:val="default"/>
    <w:sig w:usb0="00000003" w:usb1="00002046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DengXian Light">
    <w:altName w:val="SimSun"/>
    <w:panose1 w:val="00000000000000000000"/>
    <w:charset w:val="86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30979" w:rsidRDefault="00430979">
      <w:pPr>
        <w:spacing w:after="0"/>
      </w:pPr>
      <w:r>
        <w:separator/>
      </w:r>
    </w:p>
  </w:footnote>
  <w:footnote w:type="continuationSeparator" w:id="0">
    <w:p w:rsidR="00430979" w:rsidRDefault="00430979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D5FC2762"/>
    <w:multiLevelType w:val="multilevel"/>
    <w:tmpl w:val="D5FC2762"/>
    <w:lvl w:ilvl="0">
      <w:start w:val="1"/>
      <w:numFmt w:val="decimal"/>
      <w:lvlText w:val="%1."/>
      <w:lvlJc w:val="left"/>
      <w:pPr>
        <w:tabs>
          <w:tab w:val="left" w:pos="0"/>
        </w:tabs>
        <w:ind w:left="1211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left"/>
      <w:pPr>
        <w:tabs>
          <w:tab w:val="left" w:pos="0"/>
        </w:tabs>
        <w:ind w:left="1845" w:hanging="360"/>
      </w:pPr>
    </w:lvl>
    <w:lvl w:ilvl="2">
      <w:start w:val="1"/>
      <w:numFmt w:val="lowerRoman"/>
      <w:lvlText w:val="%3."/>
      <w:lvlJc w:val="right"/>
      <w:pPr>
        <w:tabs>
          <w:tab w:val="left" w:pos="0"/>
        </w:tabs>
        <w:ind w:left="2565" w:hanging="180"/>
      </w:pPr>
    </w:lvl>
    <w:lvl w:ilvl="3">
      <w:start w:val="1"/>
      <w:numFmt w:val="decimal"/>
      <w:lvlText w:val="%4."/>
      <w:lvlJc w:val="left"/>
      <w:pPr>
        <w:tabs>
          <w:tab w:val="left" w:pos="0"/>
        </w:tabs>
        <w:ind w:left="3285" w:hanging="360"/>
      </w:pPr>
    </w:lvl>
    <w:lvl w:ilvl="4">
      <w:start w:val="1"/>
      <w:numFmt w:val="lowerLetter"/>
      <w:lvlText w:val="%5."/>
      <w:lvlJc w:val="left"/>
      <w:pPr>
        <w:tabs>
          <w:tab w:val="left" w:pos="0"/>
        </w:tabs>
        <w:ind w:left="4005" w:hanging="360"/>
      </w:pPr>
    </w:lvl>
    <w:lvl w:ilvl="5">
      <w:start w:val="1"/>
      <w:numFmt w:val="lowerRoman"/>
      <w:lvlText w:val="%6."/>
      <w:lvlJc w:val="right"/>
      <w:pPr>
        <w:tabs>
          <w:tab w:val="left" w:pos="0"/>
        </w:tabs>
        <w:ind w:left="4725" w:hanging="180"/>
      </w:pPr>
    </w:lvl>
    <w:lvl w:ilvl="6">
      <w:start w:val="1"/>
      <w:numFmt w:val="decimal"/>
      <w:lvlText w:val="%7."/>
      <w:lvlJc w:val="left"/>
      <w:pPr>
        <w:tabs>
          <w:tab w:val="left" w:pos="0"/>
        </w:tabs>
        <w:ind w:left="5445" w:hanging="360"/>
      </w:pPr>
    </w:lvl>
    <w:lvl w:ilvl="7">
      <w:start w:val="1"/>
      <w:numFmt w:val="lowerLetter"/>
      <w:lvlText w:val="%8."/>
      <w:lvlJc w:val="left"/>
      <w:pPr>
        <w:tabs>
          <w:tab w:val="left" w:pos="0"/>
        </w:tabs>
        <w:ind w:left="6165" w:hanging="360"/>
      </w:pPr>
    </w:lvl>
    <w:lvl w:ilvl="8">
      <w:start w:val="1"/>
      <w:numFmt w:val="lowerRoman"/>
      <w:lvlText w:val="%9."/>
      <w:lvlJc w:val="right"/>
      <w:pPr>
        <w:tabs>
          <w:tab w:val="left" w:pos="0"/>
        </w:tabs>
        <w:ind w:left="6885" w:hanging="180"/>
      </w:pPr>
    </w:lvl>
  </w:abstractNum>
  <w:abstractNum w:abstractNumId="1" w15:restartNumberingAfterBreak="0">
    <w:nsid w:val="D65CA909"/>
    <w:multiLevelType w:val="multilevel"/>
    <w:tmpl w:val="D65CA909"/>
    <w:lvl w:ilvl="0">
      <w:start w:val="1"/>
      <w:numFmt w:val="decimal"/>
      <w:suff w:val="space"/>
      <w:lvlText w:val="%1."/>
      <w:lvlJc w:val="left"/>
      <w:pPr>
        <w:tabs>
          <w:tab w:val="left" w:pos="0"/>
        </w:tabs>
        <w:ind w:left="0" w:firstLine="0"/>
      </w:pPr>
    </w:lvl>
    <w:lvl w:ilvl="1">
      <w:start w:val="1"/>
      <w:numFmt w:val="decimal"/>
      <w:lvlText w:val="%2."/>
      <w:lvlJc w:val="left"/>
      <w:pPr>
        <w:tabs>
          <w:tab w:val="left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left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left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left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left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left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left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left" w:pos="3600"/>
        </w:tabs>
        <w:ind w:left="3600" w:hanging="360"/>
      </w:pPr>
    </w:lvl>
  </w:abstractNum>
  <w:abstractNum w:abstractNumId="2" w15:restartNumberingAfterBreak="0">
    <w:nsid w:val="F77E21DF"/>
    <w:multiLevelType w:val="multilevel"/>
    <w:tmpl w:val="F77E21DF"/>
    <w:lvl w:ilvl="0">
      <w:start w:val="1"/>
      <w:numFmt w:val="decimal"/>
      <w:suff w:val="space"/>
      <w:lvlText w:val="%1."/>
      <w:lvlJc w:val="left"/>
      <w:pPr>
        <w:tabs>
          <w:tab w:val="left" w:pos="0"/>
        </w:tabs>
        <w:ind w:left="0" w:firstLine="0"/>
      </w:pPr>
      <w:rPr>
        <w:rFonts w:ascii="Times New Roman" w:hAnsi="Times New Roman" w:cs="Times New Roman" w:hint="default"/>
        <w:b/>
        <w:bCs/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left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left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left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left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left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left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left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left" w:pos="3600"/>
        </w:tabs>
        <w:ind w:left="3600" w:hanging="36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692F"/>
    <w:rsid w:val="B77FD543"/>
    <w:rsid w:val="BA6F967B"/>
    <w:rsid w:val="EBEF1BFE"/>
    <w:rsid w:val="000B4E16"/>
    <w:rsid w:val="00107674"/>
    <w:rsid w:val="00207D82"/>
    <w:rsid w:val="00430979"/>
    <w:rsid w:val="00431DB6"/>
    <w:rsid w:val="00474530"/>
    <w:rsid w:val="0052692F"/>
    <w:rsid w:val="00557917"/>
    <w:rsid w:val="00607417"/>
    <w:rsid w:val="00614269"/>
    <w:rsid w:val="00761FAD"/>
    <w:rsid w:val="00766341"/>
    <w:rsid w:val="007C5612"/>
    <w:rsid w:val="00835BD7"/>
    <w:rsid w:val="008378F1"/>
    <w:rsid w:val="00864C50"/>
    <w:rsid w:val="00892D93"/>
    <w:rsid w:val="00951A0E"/>
    <w:rsid w:val="009924EA"/>
    <w:rsid w:val="00993B29"/>
    <w:rsid w:val="00A03760"/>
    <w:rsid w:val="00B01DC8"/>
    <w:rsid w:val="00B37FAE"/>
    <w:rsid w:val="00B62F79"/>
    <w:rsid w:val="00B7234B"/>
    <w:rsid w:val="00B82989"/>
    <w:rsid w:val="00BD6641"/>
    <w:rsid w:val="00CF6A0F"/>
    <w:rsid w:val="00D10509"/>
    <w:rsid w:val="00DA6A14"/>
    <w:rsid w:val="00E4274B"/>
    <w:rsid w:val="00EC6DD2"/>
    <w:rsid w:val="00F61B7F"/>
    <w:rsid w:val="00FA0891"/>
    <w:rsid w:val="17F11EBA"/>
    <w:rsid w:val="3DDF3AE3"/>
    <w:rsid w:val="5CFE5FDB"/>
    <w:rsid w:val="5F1E7EBB"/>
    <w:rsid w:val="7FEF6B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 w:bidi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6761C6"/>
  <w15:docId w15:val="{855B9E03-EA35-46C8-9DA0-90D56EB58B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semiHidden="1" w:unhideWhenUsed="1" w:qFormat="1"/>
    <w:lsdException w:name="index heading" w:semiHidden="1" w:unhideWhenUsed="1"/>
    <w:lsdException w:name="caption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uiPriority="0" w:qFormat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uiPriority="0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semiHidden="1" w:uiPriority="39" w:unhideWhenUsed="1" w:qFormat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uppressAutoHyphens/>
      <w:spacing w:after="160" w:line="259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1">
    <w:name w:val="heading 1"/>
    <w:basedOn w:val="a"/>
    <w:next w:val="a"/>
    <w:uiPriority w:val="9"/>
    <w:qFormat/>
    <w:pPr>
      <w:widowControl w:val="0"/>
      <w:spacing w:before="108" w:after="108" w:line="240" w:lineRule="auto"/>
      <w:jc w:val="center"/>
      <w:outlineLvl w:val="0"/>
    </w:pPr>
    <w:rPr>
      <w:rFonts w:ascii="Times New Roman CYR" w:eastAsia="Times New Roman" w:hAnsi="Times New Roman CYR" w:cs="Wingdings"/>
      <w:b/>
      <w:color w:val="26282F"/>
      <w:kern w:val="2"/>
      <w:sz w:val="24"/>
      <w:szCs w:val="24"/>
      <w:lang w:eastAsia="zh-C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qFormat/>
    <w:rPr>
      <w:color w:val="0000FF"/>
      <w:u w:val="single"/>
    </w:rPr>
  </w:style>
  <w:style w:type="character" w:styleId="a4">
    <w:name w:val="Strong"/>
    <w:basedOn w:val="a0"/>
    <w:uiPriority w:val="22"/>
    <w:qFormat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qFormat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a7">
    <w:name w:val="caption"/>
    <w:basedOn w:val="a"/>
    <w:next w:val="a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a8">
    <w:name w:val="header"/>
    <w:basedOn w:val="a"/>
    <w:link w:val="a9"/>
    <w:uiPriority w:val="99"/>
    <w:unhideWhenUsed/>
    <w:qFormat/>
    <w:pPr>
      <w:tabs>
        <w:tab w:val="center" w:pos="4677"/>
        <w:tab w:val="right" w:pos="9355"/>
      </w:tabs>
      <w:spacing w:after="0" w:line="240" w:lineRule="auto"/>
    </w:pPr>
  </w:style>
  <w:style w:type="paragraph" w:styleId="aa">
    <w:name w:val="Body Text"/>
    <w:basedOn w:val="a"/>
    <w:qFormat/>
    <w:pPr>
      <w:spacing w:after="140" w:line="276" w:lineRule="auto"/>
    </w:pPr>
  </w:style>
  <w:style w:type="paragraph" w:styleId="ab">
    <w:name w:val="footer"/>
    <w:basedOn w:val="a"/>
    <w:link w:val="ac"/>
    <w:uiPriority w:val="99"/>
    <w:semiHidden/>
    <w:unhideWhenUsed/>
    <w:qFormat/>
    <w:pPr>
      <w:tabs>
        <w:tab w:val="center" w:pos="4677"/>
        <w:tab w:val="right" w:pos="9355"/>
      </w:tabs>
      <w:spacing w:after="0" w:line="240" w:lineRule="auto"/>
    </w:pPr>
  </w:style>
  <w:style w:type="paragraph" w:styleId="ad">
    <w:name w:val="List"/>
    <w:basedOn w:val="aa"/>
    <w:qFormat/>
    <w:rPr>
      <w:rFonts w:ascii="PT Astra Serif" w:hAnsi="PT Astra Serif" w:cs="Noto Sans Devanagari"/>
    </w:rPr>
  </w:style>
  <w:style w:type="paragraph" w:styleId="ae">
    <w:name w:val="Normal (Web)"/>
    <w:basedOn w:val="a"/>
    <w:uiPriority w:val="99"/>
    <w:semiHidden/>
    <w:unhideWhenUsed/>
    <w:qFormat/>
    <w:rPr>
      <w:sz w:val="24"/>
      <w:szCs w:val="24"/>
    </w:rPr>
  </w:style>
  <w:style w:type="table" w:styleId="af">
    <w:name w:val="Table Grid"/>
    <w:basedOn w:val="a1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9">
    <w:name w:val="Верхний колонтитул Знак"/>
    <w:basedOn w:val="a0"/>
    <w:link w:val="a8"/>
    <w:uiPriority w:val="99"/>
    <w:qFormat/>
  </w:style>
  <w:style w:type="character" w:customStyle="1" w:styleId="ac">
    <w:name w:val="Нижний колонтитул Знак"/>
    <w:basedOn w:val="a0"/>
    <w:link w:val="ab"/>
    <w:uiPriority w:val="99"/>
    <w:semiHidden/>
    <w:qFormat/>
  </w:style>
  <w:style w:type="character" w:customStyle="1" w:styleId="4W4r4u4rur44444444444S4u44">
    <w:name w:val="Ц4Wв4rе4uт4・о?вr?о?еu ?вr?ы・4д?4е?4л?4е?4н?4и?4е ?4д?4л?4я?4SТ4uе4[к4・с・"/>
    <w:uiPriority w:val="99"/>
    <w:qFormat/>
  </w:style>
  <w:style w:type="character" w:customStyle="1" w:styleId="a6">
    <w:name w:val="Текст выноски Знак"/>
    <w:basedOn w:val="a0"/>
    <w:link w:val="a5"/>
    <w:uiPriority w:val="99"/>
    <w:semiHidden/>
    <w:qFormat/>
    <w:rPr>
      <w:rFonts w:ascii="Tahoma" w:hAnsi="Tahoma" w:cs="Tahoma"/>
      <w:sz w:val="16"/>
      <w:szCs w:val="16"/>
      <w:lang w:eastAsia="en-US"/>
    </w:rPr>
  </w:style>
  <w:style w:type="paragraph" w:customStyle="1" w:styleId="10">
    <w:name w:val="Заголовок1"/>
    <w:basedOn w:val="a"/>
    <w:next w:val="aa"/>
    <w:qFormat/>
    <w:pPr>
      <w:keepNext/>
      <w:spacing w:before="240" w:after="120"/>
    </w:pPr>
    <w:rPr>
      <w:rFonts w:ascii="PT Astra Serif" w:eastAsia="Tahoma" w:hAnsi="PT Astra Serif" w:cs="Noto Sans Devanagari"/>
      <w:sz w:val="28"/>
      <w:szCs w:val="28"/>
    </w:rPr>
  </w:style>
  <w:style w:type="paragraph" w:customStyle="1" w:styleId="11">
    <w:name w:val="Указатель1"/>
    <w:basedOn w:val="a"/>
    <w:qFormat/>
    <w:pPr>
      <w:suppressLineNumbers/>
    </w:pPr>
    <w:rPr>
      <w:rFonts w:ascii="PT Astra Serif" w:hAnsi="PT Astra Serif" w:cs="Noto Sans Devanagari"/>
    </w:rPr>
  </w:style>
  <w:style w:type="paragraph" w:customStyle="1" w:styleId="af0">
    <w:name w:val="Колонтитул"/>
    <w:basedOn w:val="a"/>
    <w:qFormat/>
  </w:style>
  <w:style w:type="paragraph" w:styleId="af1">
    <w:name w:val="List Paragraph"/>
    <w:basedOn w:val="a"/>
    <w:uiPriority w:val="34"/>
    <w:qFormat/>
    <w:pPr>
      <w:spacing w:after="200" w:line="276" w:lineRule="auto"/>
      <w:ind w:left="720"/>
      <w:contextualSpacing/>
    </w:pPr>
    <w:rPr>
      <w:rFonts w:eastAsiaTheme="minorEastAsia"/>
      <w:lang w:eastAsia="ru-RU"/>
    </w:rPr>
  </w:style>
  <w:style w:type="paragraph" w:customStyle="1" w:styleId="ConsPlusNormal">
    <w:name w:val="ConsPlusNormal"/>
    <w:qFormat/>
    <w:pPr>
      <w:widowControl w:val="0"/>
      <w:suppressAutoHyphens/>
    </w:pPr>
    <w:rPr>
      <w:rFonts w:eastAsiaTheme="minorEastAsia"/>
      <w:sz w:val="24"/>
      <w:szCs w:val="22"/>
      <w:lang w:eastAsia="zh-CN" w:bidi="hi-IN"/>
    </w:rPr>
  </w:style>
  <w:style w:type="paragraph" w:customStyle="1" w:styleId="ConsPlusNonformat">
    <w:name w:val="ConsPlusNonformat"/>
    <w:qFormat/>
    <w:pPr>
      <w:widowControl w:val="0"/>
      <w:suppressAutoHyphens/>
    </w:pPr>
    <w:rPr>
      <w:rFonts w:ascii="Courier New" w:eastAsiaTheme="minorEastAsia" w:hAnsi="Courier New" w:cs="Courier New"/>
      <w:szCs w:val="22"/>
      <w:lang w:eastAsia="zh-CN" w:bidi="hi-IN"/>
    </w:rPr>
  </w:style>
  <w:style w:type="table" w:customStyle="1" w:styleId="12">
    <w:name w:val="Сетка таблицы1"/>
    <w:basedOn w:val="a1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Сетка таблицы2"/>
    <w:basedOn w:val="a1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169</TotalTime>
  <Pages>32</Pages>
  <Words>11870</Words>
  <Characters>67663</Characters>
  <Application>Microsoft Office Word</Application>
  <DocSecurity>0</DocSecurity>
  <Lines>563</Lines>
  <Paragraphs>158</Paragraphs>
  <ScaleCrop>false</ScaleCrop>
  <Company/>
  <LinksUpToDate>false</LinksUpToDate>
  <CharactersWithSpaces>79375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Меньшиков Игорь Юрьевич</dc:creator>
  <cp:lastModifiedBy>pc</cp:lastModifiedBy>
  <cp:revision>13</cp:revision>
  <cp:lastPrinted>2026-04-02T14:56:00Z</cp:lastPrinted>
  <dcterms:created xsi:type="dcterms:W3CDTF">2025-12-09T22:35:00Z</dcterms:created>
  <dcterms:modified xsi:type="dcterms:W3CDTF">2026-04-03T04:41:00Z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6E6886A910EA4153B581C2573748115A_13</vt:lpwstr>
  </property>
  <property fmtid="{D5CDD505-2E9C-101B-9397-08002B2CF9AE}" pid="3" name="KSOProductBuildVer">
    <vt:lpwstr>1049-11.1.0.11723</vt:lpwstr>
  </property>
</Properties>
</file>