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47" w:rsidRPr="000E0547" w:rsidRDefault="000E0547" w:rsidP="000E0547">
      <w:pPr>
        <w:jc w:val="center"/>
        <w:rPr>
          <w:b/>
          <w:caps/>
        </w:rPr>
      </w:pPr>
      <w:r w:rsidRPr="000E0547">
        <w:rPr>
          <w:b/>
          <w:bCs/>
        </w:rPr>
        <w:t xml:space="preserve">ПРЕСС-РЕЛИЗ К ПРОЕКТУ </w:t>
      </w:r>
      <w:r w:rsidRPr="000E0547">
        <w:rPr>
          <w:b/>
          <w:caps/>
        </w:rPr>
        <w:t>ПовесткИ</w:t>
      </w:r>
    </w:p>
    <w:p w:rsidR="000E0547" w:rsidRPr="00A808E1" w:rsidRDefault="000E0547" w:rsidP="000E0547">
      <w:pPr>
        <w:pStyle w:val="1"/>
        <w:jc w:val="center"/>
      </w:pPr>
      <w:r w:rsidRPr="00A808E1">
        <w:t>заседания Магнитогорского городского Собрания депутатов</w:t>
      </w:r>
    </w:p>
    <w:p w:rsidR="000E0547" w:rsidRPr="00A808E1" w:rsidRDefault="000E0547" w:rsidP="000E0547">
      <w:pPr>
        <w:pStyle w:val="1"/>
        <w:jc w:val="right"/>
      </w:pPr>
      <w:r w:rsidRPr="00A808E1">
        <w:t xml:space="preserve">                                                                                                                     26 сентября 2023 года</w:t>
      </w:r>
    </w:p>
    <w:p w:rsidR="000E0547" w:rsidRPr="00A808E1" w:rsidRDefault="000E0547" w:rsidP="000E0547">
      <w:pPr>
        <w:pStyle w:val="1"/>
      </w:pPr>
    </w:p>
    <w:tbl>
      <w:tblPr>
        <w:tblW w:w="49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79"/>
        <w:gridCol w:w="1984"/>
        <w:gridCol w:w="2126"/>
      </w:tblGrid>
      <w:tr w:rsidR="000E0547" w:rsidRPr="00A808E1" w:rsidTr="00051893">
        <w:trPr>
          <w:cantSplit/>
          <w:trHeight w:val="20"/>
        </w:trPr>
        <w:tc>
          <w:tcPr>
            <w:tcW w:w="195" w:type="pct"/>
            <w:shd w:val="clear" w:color="auto" w:fill="F3F3F3"/>
            <w:vAlign w:val="center"/>
          </w:tcPr>
          <w:p w:rsidR="000E0547" w:rsidRPr="00A808E1" w:rsidRDefault="000E0547" w:rsidP="0005189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808E1">
              <w:rPr>
                <w:b/>
                <w:bCs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E0547" w:rsidRPr="00A808E1" w:rsidRDefault="000E0547" w:rsidP="00051893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A808E1">
              <w:rPr>
                <w:b/>
                <w:bCs/>
                <w:i/>
                <w:iCs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909" w:type="pct"/>
            <w:shd w:val="clear" w:color="auto" w:fill="F3F3F3"/>
            <w:vAlign w:val="center"/>
          </w:tcPr>
          <w:p w:rsidR="000E0547" w:rsidRPr="00A808E1" w:rsidRDefault="000E0547" w:rsidP="00051893">
            <w:pPr>
              <w:jc w:val="center"/>
              <w:rPr>
                <w:b/>
                <w:bCs/>
                <w:i/>
                <w:iCs/>
                <w:caps/>
                <w:sz w:val="20"/>
                <w:szCs w:val="20"/>
              </w:rPr>
            </w:pPr>
            <w:r w:rsidRPr="00A808E1">
              <w:rPr>
                <w:b/>
                <w:bCs/>
                <w:i/>
                <w:iCs/>
                <w:caps/>
                <w:sz w:val="20"/>
                <w:szCs w:val="20"/>
              </w:rPr>
              <w:t>Комиссия</w:t>
            </w:r>
          </w:p>
          <w:p w:rsidR="000E0547" w:rsidRPr="00A808E1" w:rsidRDefault="000E0547" w:rsidP="00051893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A808E1">
              <w:rPr>
                <w:b/>
                <w:bCs/>
                <w:i/>
                <w:iCs/>
                <w:sz w:val="20"/>
                <w:szCs w:val="20"/>
              </w:rPr>
              <w:t>(Председатель)</w:t>
            </w:r>
          </w:p>
        </w:tc>
        <w:tc>
          <w:tcPr>
            <w:tcW w:w="974" w:type="pct"/>
            <w:shd w:val="clear" w:color="auto" w:fill="F3F3F3"/>
            <w:vAlign w:val="center"/>
          </w:tcPr>
          <w:p w:rsidR="000E0547" w:rsidRPr="00A808E1" w:rsidRDefault="000E0547" w:rsidP="00051893">
            <w:pPr>
              <w:jc w:val="center"/>
              <w:rPr>
                <w:b/>
                <w:bCs/>
                <w:i/>
                <w:iCs/>
                <w:caps/>
                <w:sz w:val="20"/>
                <w:szCs w:val="20"/>
              </w:rPr>
            </w:pPr>
            <w:r w:rsidRPr="00A808E1">
              <w:rPr>
                <w:b/>
                <w:bCs/>
                <w:i/>
                <w:iCs/>
                <w:caps/>
                <w:sz w:val="20"/>
                <w:szCs w:val="20"/>
              </w:rPr>
              <w:t>Докладчик</w:t>
            </w:r>
          </w:p>
          <w:p w:rsidR="000E0547" w:rsidRPr="00A808E1" w:rsidRDefault="000E0547" w:rsidP="00051893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gramStart"/>
            <w:r w:rsidRPr="00A808E1">
              <w:rPr>
                <w:b/>
                <w:bCs/>
                <w:i/>
                <w:iCs/>
                <w:sz w:val="20"/>
                <w:szCs w:val="20"/>
              </w:rPr>
              <w:t>ответственный</w:t>
            </w:r>
            <w:proofErr w:type="gramEnd"/>
            <w:r w:rsidRPr="00A808E1">
              <w:rPr>
                <w:b/>
                <w:bCs/>
                <w:i/>
                <w:iCs/>
                <w:sz w:val="20"/>
                <w:szCs w:val="20"/>
              </w:rPr>
              <w:t xml:space="preserve"> за подготовку вопроса от администрации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 xml:space="preserve">Об </w:t>
            </w:r>
            <w:proofErr w:type="gramStart"/>
            <w:r w:rsidRPr="00583EC7">
              <w:t>отчете</w:t>
            </w:r>
            <w:proofErr w:type="gramEnd"/>
            <w:r w:rsidRPr="00583EC7">
              <w:t xml:space="preserve"> об исполнении бюджета города Магнитогорска за 1 полугодие 2023 года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бюджету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proofErr w:type="spellStart"/>
            <w:r w:rsidRPr="00583EC7">
              <w:rPr>
                <w:b/>
              </w:rPr>
              <w:t>Довженок</w:t>
            </w:r>
            <w:proofErr w:type="spellEnd"/>
            <w:r w:rsidRPr="00583EC7">
              <w:rPr>
                <w:b/>
              </w:rPr>
              <w:t xml:space="preserve"> А.В.</w:t>
            </w:r>
          </w:p>
        </w:tc>
        <w:tc>
          <w:tcPr>
            <w:tcW w:w="974" w:type="pct"/>
            <w:shd w:val="clear" w:color="auto" w:fill="auto"/>
          </w:tcPr>
          <w:p w:rsidR="000E0547" w:rsidRDefault="000E0547" w:rsidP="00051893">
            <w:pPr>
              <w:ind w:right="-182"/>
            </w:pPr>
            <w:r w:rsidRPr="00583EC7">
              <w:t>Макарова А.Н.</w:t>
            </w:r>
            <w:r>
              <w:t>,</w:t>
            </w:r>
          </w:p>
          <w:p w:rsidR="000E0547" w:rsidRPr="00583EC7" w:rsidRDefault="000E0547" w:rsidP="00051893">
            <w:pPr>
              <w:ind w:right="-182"/>
            </w:pPr>
            <w:r>
              <w:t>заместитель главы города</w:t>
            </w:r>
          </w:p>
          <w:p w:rsidR="000E0547" w:rsidRPr="00583EC7" w:rsidRDefault="000E0547" w:rsidP="00051893">
            <w:pPr>
              <w:ind w:right="-182"/>
            </w:pPr>
          </w:p>
          <w:p w:rsidR="000E0547" w:rsidRPr="00583EC7" w:rsidRDefault="000E0547" w:rsidP="00051893">
            <w:pPr>
              <w:ind w:right="-182"/>
            </w:pP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A11B41" w:rsidRPr="00EA580D" w:rsidRDefault="00A11B41" w:rsidP="00A11B41">
            <w:pPr>
              <w:contextualSpacing/>
              <w:jc w:val="both"/>
            </w:pPr>
            <w:r>
              <w:t xml:space="preserve">     </w:t>
            </w:r>
            <w:r w:rsidRPr="00EA580D">
              <w:t>За</w:t>
            </w:r>
            <w:r>
              <w:t xml:space="preserve"> </w:t>
            </w:r>
            <w:r w:rsidRPr="00EA580D">
              <w:t xml:space="preserve"> I   полугодие 2023 года в бюджет города поступили доходы в сумме 9,4  млрд. руб., годовые бюджетны</w:t>
            </w:r>
            <w:r w:rsidR="002C0762">
              <w:t>е назначения исполнены на 48,85</w:t>
            </w:r>
            <w:r w:rsidRPr="00EA580D">
              <w:t xml:space="preserve">%. Поступления налоговых и неналоговых доходов составили 2,8 </w:t>
            </w:r>
            <w:proofErr w:type="spellStart"/>
            <w:proofErr w:type="gramStart"/>
            <w:r w:rsidRPr="00EA580D">
              <w:t>млрд</w:t>
            </w:r>
            <w:proofErr w:type="spellEnd"/>
            <w:proofErr w:type="gramEnd"/>
            <w:r w:rsidRPr="00EA580D">
              <w:t xml:space="preserve"> руб. при</w:t>
            </w:r>
            <w:r w:rsidR="002C0762">
              <w:t xml:space="preserve"> доле в общем объеме доходов 30</w:t>
            </w:r>
            <w:r w:rsidRPr="00EA580D">
              <w:t>%, безвозмездные посту</w:t>
            </w:r>
            <w:r w:rsidR="002C0762">
              <w:t>пления – 6,6 млрд. руб. или 70,3</w:t>
            </w:r>
            <w:r w:rsidRPr="00EA580D">
              <w:t xml:space="preserve">%. </w:t>
            </w:r>
          </w:p>
          <w:p w:rsidR="000E0547" w:rsidRPr="00583EC7" w:rsidRDefault="00A11B41" w:rsidP="002C0762">
            <w:pPr>
              <w:contextualSpacing/>
              <w:jc w:val="both"/>
            </w:pPr>
            <w:r>
              <w:t xml:space="preserve">     </w:t>
            </w:r>
            <w:r w:rsidRPr="00EA580D">
              <w:t>Расходная часть бюджета города за I полугодие исполнена в сумме 9,6 млрд. Годовой показатель выполнен на 45,2%.</w:t>
            </w:r>
            <w:r>
              <w:t xml:space="preserve"> Проект Решения прошел экспертизу Контрольно-счетной палаты города</w:t>
            </w:r>
            <w:r w:rsidR="00051893">
              <w:t xml:space="preserve"> и соответствует требованиям законодательства</w:t>
            </w:r>
            <w:r>
              <w:t>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изменений в Решение Магнитогорского городского Собрания депутатов от 20 декабря 2022 года №210 «Об утверждении бюджета города Магнитогорска на 2023 год и плановый период 2024 и 2025 годов»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бюджету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proofErr w:type="spellStart"/>
            <w:r w:rsidRPr="00583EC7">
              <w:rPr>
                <w:b/>
              </w:rPr>
              <w:t>Довженок</w:t>
            </w:r>
            <w:proofErr w:type="spellEnd"/>
            <w:r w:rsidRPr="00583EC7">
              <w:rPr>
                <w:b/>
              </w:rPr>
              <w:t xml:space="preserve"> А.В.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r w:rsidRPr="00583EC7">
              <w:t>Макарова А.Н.</w:t>
            </w:r>
            <w:r>
              <w:t>, заместитель главы города</w:t>
            </w:r>
          </w:p>
          <w:p w:rsidR="000E0547" w:rsidRPr="00583EC7" w:rsidRDefault="000E0547" w:rsidP="00051893">
            <w:pPr>
              <w:ind w:right="-182"/>
            </w:pPr>
          </w:p>
          <w:p w:rsidR="000E0547" w:rsidRPr="00583EC7" w:rsidRDefault="000E0547" w:rsidP="00051893">
            <w:pPr>
              <w:ind w:right="-182"/>
            </w:pP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A11B41" w:rsidRPr="007B4608" w:rsidRDefault="00A11B41" w:rsidP="00A11B41">
            <w:pPr>
              <w:contextualSpacing/>
              <w:jc w:val="both"/>
            </w:pPr>
            <w:r>
              <w:t xml:space="preserve">     </w:t>
            </w:r>
            <w:r w:rsidRPr="00EA580D">
              <w:t xml:space="preserve">Доходы бюджета города </w:t>
            </w:r>
            <w:r w:rsidR="00051893">
              <w:t xml:space="preserve">текущего года </w:t>
            </w:r>
            <w:r w:rsidRPr="00EA580D">
              <w:t>ут</w:t>
            </w:r>
            <w:r w:rsidR="00051893">
              <w:t xml:space="preserve">верждаются </w:t>
            </w:r>
            <w:r w:rsidRPr="00EA580D">
              <w:t>в сумме 19</w:t>
            </w:r>
            <w:r>
              <w:t>,</w:t>
            </w:r>
            <w:r w:rsidRPr="00EA580D">
              <w:t>8</w:t>
            </w:r>
            <w:r>
              <w:t xml:space="preserve"> млрд. </w:t>
            </w:r>
            <w:r w:rsidRPr="00EA580D">
              <w:t>руб</w:t>
            </w:r>
            <w:r>
              <w:t>лей.</w:t>
            </w:r>
            <w:r w:rsidRPr="00EA580D">
              <w:t xml:space="preserve"> </w:t>
            </w:r>
            <w:r w:rsidR="00051893">
              <w:t xml:space="preserve">Рост составил </w:t>
            </w:r>
            <w:r w:rsidRPr="00EA580D">
              <w:t>391</w:t>
            </w:r>
            <w:r>
              <w:t>,4 млн.</w:t>
            </w:r>
            <w:r w:rsidRPr="00EA580D">
              <w:t xml:space="preserve"> руб.</w:t>
            </w:r>
            <w:r>
              <w:t xml:space="preserve"> </w:t>
            </w:r>
            <w:r w:rsidRPr="007B4608">
              <w:t>Расходы уточняются в сумме 21,5 млрд. руб</w:t>
            </w:r>
            <w:r w:rsidR="00051893">
              <w:t xml:space="preserve">лей. Расходы увеличены </w:t>
            </w:r>
            <w:r w:rsidRPr="007B4608">
              <w:t xml:space="preserve"> </w:t>
            </w:r>
            <w:r w:rsidR="00051893">
              <w:t xml:space="preserve">в </w:t>
            </w:r>
            <w:r w:rsidRPr="007B4608">
              <w:t>целом на 91,4 млн. рублей.</w:t>
            </w:r>
          </w:p>
          <w:p w:rsidR="00A11B41" w:rsidRDefault="00A11B41" w:rsidP="00A11B41">
            <w:pPr>
              <w:contextualSpacing/>
              <w:jc w:val="both"/>
            </w:pPr>
            <w:r w:rsidRPr="00EA580D">
              <w:t>Дополнительно выдел</w:t>
            </w:r>
            <w:r>
              <w:t>яются средства:</w:t>
            </w:r>
          </w:p>
          <w:p w:rsidR="00A11B41" w:rsidRDefault="00A11B41" w:rsidP="00A11B41">
            <w:pPr>
              <w:contextualSpacing/>
              <w:jc w:val="both"/>
            </w:pPr>
            <w:proofErr w:type="gramStart"/>
            <w:r>
              <w:t xml:space="preserve">- </w:t>
            </w:r>
            <w:r w:rsidRPr="00EA580D">
              <w:t>управлению образования в сумме 1</w:t>
            </w:r>
            <w:r>
              <w:t>,</w:t>
            </w:r>
            <w:r w:rsidRPr="00EA580D">
              <w:t>8</w:t>
            </w:r>
            <w:r>
              <w:t xml:space="preserve"> млн. </w:t>
            </w:r>
            <w:r w:rsidRPr="00EA580D">
              <w:t>руб. на приобретение наглядных материалов, пропагандирующих необходимость гигиены полости рта для муниципальных дошкольных учреждений</w:t>
            </w:r>
            <w:r>
              <w:t xml:space="preserve">, </w:t>
            </w:r>
            <w:r w:rsidRPr="00EA580D">
              <w:t>1</w:t>
            </w:r>
            <w:r>
              <w:t>,</w:t>
            </w:r>
            <w:r w:rsidRPr="00EA580D">
              <w:t>4</w:t>
            </w:r>
            <w:r>
              <w:t xml:space="preserve"> млн. </w:t>
            </w:r>
            <w:r w:rsidRPr="00EA580D">
              <w:t xml:space="preserve">руб. </w:t>
            </w:r>
            <w:r>
              <w:t xml:space="preserve">- </w:t>
            </w:r>
            <w:r w:rsidRPr="00EA580D">
              <w:t>на приобретение интерактивного оборудования для коррекции и устранения дефектов речи в детский сад №39</w:t>
            </w:r>
            <w:r>
              <w:t xml:space="preserve">, </w:t>
            </w:r>
            <w:r w:rsidRPr="00EA580D">
              <w:t>на приобретение светодиодных светильников в МОУ «СОШ №38»</w:t>
            </w:r>
            <w:r>
              <w:t xml:space="preserve"> и</w:t>
            </w:r>
            <w:r w:rsidRPr="00EA580D">
              <w:t xml:space="preserve"> оборудования в МАОУ «Академический лицей»</w:t>
            </w:r>
            <w:r>
              <w:t xml:space="preserve">; </w:t>
            </w:r>
            <w:proofErr w:type="gramEnd"/>
          </w:p>
          <w:p w:rsidR="00A11B41" w:rsidRDefault="00A11B41" w:rsidP="00A11B41">
            <w:pPr>
              <w:contextualSpacing/>
              <w:jc w:val="both"/>
            </w:pPr>
            <w:r>
              <w:t xml:space="preserve">- </w:t>
            </w:r>
            <w:r w:rsidRPr="00EA580D">
              <w:t xml:space="preserve">управлению социальной защиты населения </w:t>
            </w:r>
            <w:r>
              <w:t xml:space="preserve">3,6 млн. рублей  </w:t>
            </w:r>
            <w:r w:rsidRPr="00EA580D">
              <w:t xml:space="preserve">на строительство ограждений в </w:t>
            </w:r>
            <w:proofErr w:type="gramStart"/>
            <w:r w:rsidRPr="00EA580D">
              <w:t>ДОЦ</w:t>
            </w:r>
            <w:proofErr w:type="gramEnd"/>
            <w:r w:rsidRPr="00EA580D">
              <w:t xml:space="preserve"> «Абзаково»</w:t>
            </w:r>
            <w:r>
              <w:t>;</w:t>
            </w:r>
          </w:p>
          <w:p w:rsidR="00A11B41" w:rsidRDefault="00A11B41" w:rsidP="00A11B41">
            <w:pPr>
              <w:contextualSpacing/>
              <w:jc w:val="both"/>
            </w:pPr>
            <w:r>
              <w:t xml:space="preserve">- </w:t>
            </w:r>
            <w:r w:rsidRPr="00EA580D">
              <w:t>управлению по физической культуре и спорту в сумме 301 тыс.</w:t>
            </w:r>
            <w:r>
              <w:t xml:space="preserve"> </w:t>
            </w:r>
            <w:r w:rsidRPr="00EA580D">
              <w:t xml:space="preserve">руб. на приобретение спортивного инвентаря и напольного ринга в МБУДО «Спортивная школа «Динамо»; </w:t>
            </w:r>
          </w:p>
          <w:p w:rsidR="00A11B41" w:rsidRDefault="00A11B41" w:rsidP="00A11B41">
            <w:pPr>
              <w:contextualSpacing/>
              <w:jc w:val="both"/>
            </w:pPr>
            <w:r>
              <w:t xml:space="preserve">- </w:t>
            </w:r>
            <w:r w:rsidRPr="00EA580D">
              <w:t>управлению транспорта и коммунального хозяйства в сумме 18</w:t>
            </w:r>
            <w:r>
              <w:t xml:space="preserve">,2 млн. </w:t>
            </w:r>
            <w:r w:rsidRPr="00EA580D">
              <w:t>руб., из них: 5</w:t>
            </w:r>
            <w:r>
              <w:t xml:space="preserve"> млн.</w:t>
            </w:r>
            <w:r w:rsidRPr="00EA580D">
              <w:t xml:space="preserve"> рублей </w:t>
            </w:r>
            <w:r>
              <w:t xml:space="preserve">будет направлено </w:t>
            </w:r>
            <w:r w:rsidRPr="00EA580D">
              <w:t xml:space="preserve">на подготовку проектно-сметной документации </w:t>
            </w:r>
            <w:r>
              <w:t>для</w:t>
            </w:r>
            <w:r w:rsidRPr="00EA580D">
              <w:t xml:space="preserve"> строит</w:t>
            </w:r>
            <w:r>
              <w:t xml:space="preserve">ельства </w:t>
            </w:r>
            <w:proofErr w:type="spellStart"/>
            <w:r>
              <w:t>ФОКа</w:t>
            </w:r>
            <w:proofErr w:type="spellEnd"/>
            <w:r>
              <w:t xml:space="preserve"> в 149 микрорайоне, в </w:t>
            </w:r>
            <w:r w:rsidRPr="00EA580D">
              <w:t>13</w:t>
            </w:r>
            <w:r>
              <w:t xml:space="preserve">,2 млн. рублей </w:t>
            </w:r>
            <w:r w:rsidRPr="00EA580D">
              <w:t>на благоустройство сквер</w:t>
            </w:r>
            <w:r>
              <w:t>а</w:t>
            </w:r>
            <w:r w:rsidRPr="00EA580D">
              <w:t xml:space="preserve"> "Молодежный" и содержание общественных территорий</w:t>
            </w:r>
            <w:r>
              <w:t xml:space="preserve">, озеленение. Также в УКС направляется 137,9 млн. рублей на </w:t>
            </w:r>
            <w:r w:rsidRPr="00EA580D">
              <w:t>ремонт и строительств</w:t>
            </w:r>
            <w:r>
              <w:t>о</w:t>
            </w:r>
            <w:r w:rsidRPr="00EA580D">
              <w:t xml:space="preserve"> объектов муниципальной собственности</w:t>
            </w:r>
            <w:r>
              <w:t>.</w:t>
            </w:r>
          </w:p>
          <w:p w:rsidR="000E0547" w:rsidRDefault="00A11B41" w:rsidP="00A11B41">
            <w:pPr>
              <w:contextualSpacing/>
              <w:jc w:val="both"/>
            </w:pPr>
            <w:r>
              <w:t xml:space="preserve">     </w:t>
            </w:r>
            <w:r w:rsidRPr="00EA580D">
              <w:t>В процессе исполнения бюджета города были перераспределены бюджетные ассигнования между главными распорядителями бюджетных средств, по разделам, подразделам, целевым статьям и видам расходов классификации бюджетов.</w:t>
            </w:r>
          </w:p>
          <w:p w:rsidR="00A11B41" w:rsidRPr="00583EC7" w:rsidRDefault="00A11B41" w:rsidP="00A11B41">
            <w:pPr>
              <w:contextualSpacing/>
              <w:jc w:val="both"/>
            </w:pPr>
            <w:r>
              <w:t xml:space="preserve">     Проект Решения прошел экспертизу Контрольно-счетной палаты города. 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изменений в Решение Магнитогорского городского Собрания депутатов от 28 апреля 2010 года №73 «Об утверждении Положения о земельном налоге на территории города Магнитогорска»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бюджету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proofErr w:type="spellStart"/>
            <w:r w:rsidRPr="00583EC7">
              <w:rPr>
                <w:b/>
              </w:rPr>
              <w:t>Довженок</w:t>
            </w:r>
            <w:proofErr w:type="spellEnd"/>
            <w:r w:rsidRPr="00583EC7">
              <w:rPr>
                <w:b/>
              </w:rPr>
              <w:t xml:space="preserve"> А.В.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Матлюк</w:t>
            </w:r>
            <w:proofErr w:type="spellEnd"/>
            <w:r w:rsidRPr="00583EC7">
              <w:t xml:space="preserve"> М.К.</w:t>
            </w:r>
            <w:r>
              <w:t>, начальник управления экономики и инвестиций администрации города</w:t>
            </w:r>
          </w:p>
        </w:tc>
      </w:tr>
      <w:tr w:rsidR="000E0547" w:rsidRPr="00E30189" w:rsidTr="002C0762">
        <w:trPr>
          <w:cantSplit/>
          <w:trHeight w:val="2826"/>
        </w:trPr>
        <w:tc>
          <w:tcPr>
            <w:tcW w:w="5000" w:type="pct"/>
            <w:gridSpan w:val="4"/>
            <w:shd w:val="clear" w:color="auto" w:fill="auto"/>
          </w:tcPr>
          <w:p w:rsidR="00445D5B" w:rsidRPr="00AD30F3" w:rsidRDefault="00445D5B" w:rsidP="00445D5B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AD30F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корректируется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30F3">
              <w:rPr>
                <w:rFonts w:ascii="Times New Roman" w:hAnsi="Times New Roman" w:cs="Times New Roman"/>
                <w:sz w:val="24"/>
                <w:szCs w:val="24"/>
              </w:rPr>
              <w:t xml:space="preserve">  связи с изменениями федерального законодательства. Также проектом предлагается продли</w:t>
            </w:r>
            <w:r w:rsidR="002C07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30F3">
              <w:rPr>
                <w:rFonts w:ascii="Times New Roman" w:hAnsi="Times New Roman" w:cs="Times New Roman"/>
                <w:sz w:val="24"/>
                <w:szCs w:val="24"/>
              </w:rPr>
              <w:t xml:space="preserve">ь льготу управляющим компаниям индустриальных (промышленных) парков в виде полного освобождения от уплаты земельного налога до 2029 года. </w:t>
            </w:r>
          </w:p>
          <w:p w:rsidR="00445D5B" w:rsidRPr="00AD30F3" w:rsidRDefault="00445D5B" w:rsidP="00445D5B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D30F3">
              <w:rPr>
                <w:rFonts w:ascii="Times New Roman" w:hAnsi="Times New Roman" w:cs="Times New Roman"/>
                <w:sz w:val="24"/>
                <w:szCs w:val="24"/>
              </w:rPr>
              <w:t xml:space="preserve">Напомним, в рамках общероссийской политики </w:t>
            </w:r>
            <w:proofErr w:type="spellStart"/>
            <w:r w:rsidRPr="00AD30F3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AD30F3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и региональном уровнях предусмотрены различные меры поддержки для развития производственных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технопарков</w:t>
            </w:r>
            <w:r w:rsidRPr="00AD30F3">
              <w:rPr>
                <w:rFonts w:ascii="Times New Roman" w:hAnsi="Times New Roman" w:cs="Times New Roman"/>
                <w:sz w:val="24"/>
                <w:szCs w:val="24"/>
              </w:rPr>
              <w:t xml:space="preserve">, как центров привлечения инвестиций, организации импортозамещающих производств и созданию новых рабочих мест. В 2018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городским Собранием </w:t>
            </w:r>
            <w:r w:rsidRPr="00AD30F3">
              <w:rPr>
                <w:rFonts w:ascii="Times New Roman" w:hAnsi="Times New Roman" w:cs="Times New Roman"/>
                <w:sz w:val="24"/>
                <w:szCs w:val="24"/>
              </w:rPr>
              <w:t xml:space="preserve">было принято решение о предоставлении льготы управляющим компаниям индустриальных (промышленных) парков в виде полного освобождения от уплаты земельного налога с 2019 года сроком на 5 лет. </w:t>
            </w:r>
          </w:p>
          <w:p w:rsidR="000E0547" w:rsidRPr="00B169EA" w:rsidRDefault="00B169EA" w:rsidP="002C076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169EA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прошел экспертизу Контрольно-счетной палаты города. </w:t>
            </w:r>
            <w:r w:rsidR="00445D5B" w:rsidRPr="00B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изменений в Положение о составе, порядке подготовки Генерального плана города Магнитогорска, порядке подготовки изменений и внесения их в Генеральный план города Магнитогорска, утвержденное Решением Магнитогорского городского Собрания депутатов от 28 марта 2017 года №45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</w:t>
            </w:r>
          </w:p>
          <w:p w:rsidR="000E0547" w:rsidRPr="00583EC7" w:rsidRDefault="000E0547" w:rsidP="00051893">
            <w:pPr>
              <w:ind w:right="-111"/>
            </w:pPr>
            <w:r w:rsidRPr="00583EC7">
              <w:t>по городскому хозяйству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proofErr w:type="spellStart"/>
            <w:r w:rsidRPr="00583EC7">
              <w:rPr>
                <w:b/>
              </w:rPr>
              <w:t>Куряев</w:t>
            </w:r>
            <w:proofErr w:type="spellEnd"/>
            <w:r w:rsidRPr="00583EC7">
              <w:rPr>
                <w:b/>
              </w:rPr>
              <w:t xml:space="preserve"> Д.В.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Петрученко</w:t>
            </w:r>
            <w:proofErr w:type="spellEnd"/>
            <w:r w:rsidRPr="00583EC7">
              <w:t xml:space="preserve"> В.Н.</w:t>
            </w:r>
            <w:r>
              <w:t>, и.о. начальника управления архитектуры и градостроительства администрации города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AB4587" w:rsidRPr="00AB4587" w:rsidRDefault="00AB4587" w:rsidP="00AB4587">
            <w:pPr>
              <w:jc w:val="both"/>
            </w:pPr>
            <w:r>
              <w:t xml:space="preserve">     </w:t>
            </w:r>
            <w:r w:rsidRPr="00AB4587">
              <w:t>Проект разработан в связи с принятием изменений в Градостроительный кодекс РФ.</w:t>
            </w:r>
          </w:p>
          <w:p w:rsidR="000E0547" w:rsidRPr="00583EC7" w:rsidRDefault="00AB4587" w:rsidP="00051893">
            <w:pPr>
              <w:jc w:val="both"/>
            </w:pPr>
            <w:r>
              <w:t xml:space="preserve">     </w:t>
            </w:r>
            <w:r w:rsidRPr="00AB4587">
              <w:t xml:space="preserve">При внесении изменений </w:t>
            </w:r>
            <w:bookmarkStart w:id="0" w:name="_GoBack"/>
            <w:bookmarkEnd w:id="0"/>
            <w:r w:rsidRPr="00AB4587">
              <w:t>в Генеральный план города в случае устранения пересечения границ города с границами земельных участков</w:t>
            </w:r>
            <w:r w:rsidRPr="00AB4587">
              <w:rPr>
                <w:b/>
              </w:rPr>
              <w:t xml:space="preserve"> </w:t>
            </w:r>
            <w:r w:rsidRPr="00AB4587">
              <w:t>изменения вносятся в карту границ населенного пункта, карту функциональных зон и в перечень координат характерных точек границ города. При этом принятие решения о подготовке пред</w:t>
            </w:r>
            <w:r>
              <w:t>ложений о внесении изменений в Г</w:t>
            </w:r>
            <w:r w:rsidRPr="00AB4587">
              <w:t>енеральный план, обеспечение доступа к проектам документов и согласование данных изменений не тр</w:t>
            </w:r>
            <w:r w:rsidR="00051893">
              <w:t>ебуется, изменения Генплана будут</w:t>
            </w:r>
            <w:r w:rsidRPr="00AB4587">
              <w:t xml:space="preserve"> осуществляться без проведения общественных обсуждений.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изменений в Положение о создании условий для предоставления транспортных услуг населению и организации транспортного обслуживания населения в границах города Магнитогорска, утвержденное Решением Магнитогорского городского Собрания депутатов от 22 декабря 2015 года №233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экономической политике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Ширяев О.П.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r w:rsidRPr="00583EC7">
              <w:t>Макарова Н.С.</w:t>
            </w:r>
            <w:r>
              <w:t>, и.о. начальника управления транспорта и коммунального хозяйства администрации города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0A7C76" w:rsidP="00051893">
            <w:pPr>
              <w:jc w:val="both"/>
            </w:pPr>
            <w:r>
              <w:t xml:space="preserve">     </w:t>
            </w:r>
            <w:r w:rsidRPr="002B6875">
              <w:t>Проект</w:t>
            </w:r>
            <w:r w:rsidR="00051893">
              <w:t xml:space="preserve"> определяет порядок </w:t>
            </w:r>
            <w:r w:rsidRPr="002B6875">
              <w:t>предоставлени</w:t>
            </w:r>
            <w:r w:rsidR="00051893">
              <w:t>я</w:t>
            </w:r>
            <w:r w:rsidRPr="002B6875">
              <w:t xml:space="preserve"> в случае утраты свидетельства об осуществлении перевозок по муниципальному маршруту или ка</w:t>
            </w:r>
            <w:r w:rsidR="007F11E5">
              <w:t xml:space="preserve">рты муниципального маршрута </w:t>
            </w:r>
            <w:r w:rsidRPr="002B6875">
              <w:t>дубликата этих документов</w:t>
            </w:r>
            <w:r w:rsidR="00373066">
              <w:t>, также устанавливает максимальный срок изменения перевозчиком маршрута и характеристик транспортных средств.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изменений в Решение Магнитогорского городского Собрания депутатов от 25 июня 2019 года №86 «Об электронных билетах на проезд в городском электрическом пассажирском транспорте общего пользования города Магнитогорска»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экономической политике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Ширяев О.П.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Коток</w:t>
            </w:r>
            <w:proofErr w:type="spellEnd"/>
            <w:r w:rsidRPr="00583EC7">
              <w:t xml:space="preserve"> А.П.</w:t>
            </w:r>
            <w:r>
              <w:t>, д</w:t>
            </w:r>
            <w:r w:rsidRPr="003F7EBC">
              <w:t>иректор МП «Магнитогорский городской транспорт»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60327B" w:rsidRDefault="0060327B" w:rsidP="00013012">
            <w:pPr>
              <w:jc w:val="both"/>
            </w:pPr>
            <w:r>
              <w:t xml:space="preserve">     </w:t>
            </w:r>
            <w:r w:rsidRPr="0060327B">
              <w:t>Проект Решения предусматривает оплату электронными проездными билетами МП «Магнитогорский городской транспорт» проезда не только в трамваях, но и в муниципальных автобусах. При этом у пассажира сохраняется право бесплатной пересадки в течение одного часа, при условии оплаты проезда в электронном виде.</w:t>
            </w:r>
            <w:r w:rsidR="00051893">
              <w:t xml:space="preserve"> Утвержденные категории льготников будут пользоваться льготой и на автобусах.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 xml:space="preserve">О согласовании предложения администрации города Магнитогорска о безвозмездной передаче в собственность муниципального образования Анненского сельского поселения </w:t>
            </w:r>
            <w:proofErr w:type="spellStart"/>
            <w:r w:rsidRPr="00583EC7">
              <w:t>Карталинского</w:t>
            </w:r>
            <w:proofErr w:type="spellEnd"/>
            <w:r w:rsidRPr="00583EC7">
              <w:t xml:space="preserve"> муниципального района Челябинской области муниципального движимого имущества, находящегося в собственности города Магнитогорска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t xml:space="preserve">Комиссия по муниципальной собственности </w:t>
            </w:r>
            <w:r w:rsidRPr="00583EC7">
              <w:rPr>
                <w:b/>
              </w:rPr>
              <w:t>Король С.В.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Верховодова</w:t>
            </w:r>
            <w:proofErr w:type="spellEnd"/>
            <w:r w:rsidRPr="00583EC7">
              <w:t xml:space="preserve"> Е.Г.</w:t>
            </w:r>
            <w:r>
              <w:t>, председатель комитета по управлению имуществом и земельными отношениями администрации города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B53283" w:rsidP="00520049">
            <w:pPr>
              <w:contextualSpacing/>
              <w:jc w:val="both"/>
            </w:pPr>
            <w:r>
              <w:lastRenderedPageBreak/>
              <w:t xml:space="preserve">     Анненскому сельскому поселению </w:t>
            </w:r>
            <w:proofErr w:type="spellStart"/>
            <w:r>
              <w:t>Карталинского</w:t>
            </w:r>
            <w:proofErr w:type="spellEnd"/>
            <w:r>
              <w:t xml:space="preserve"> района безвозмездно передаются четыре трансформатора,  находящиеся в нежилых</w:t>
            </w:r>
            <w:r w:rsidR="00051893">
              <w:t xml:space="preserve"> зданиях</w:t>
            </w:r>
            <w:r>
              <w:t xml:space="preserve"> </w:t>
            </w:r>
            <w:r w:rsidR="00520049">
              <w:t xml:space="preserve">ранее переданного </w:t>
            </w:r>
            <w:r>
              <w:t>ДКОЛ «Сосновый бор</w:t>
            </w:r>
            <w:r w:rsidR="002008CF">
              <w:t>»</w:t>
            </w:r>
            <w:r>
              <w:t>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согласовании передачи в безвозмездное пользование Магнитогорской городской общественной организации ветеранов Афганистана и Чечни муниципального движимого имущества города Магнитогорска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 xml:space="preserve">Комиссия по муниципальной собственности </w:t>
            </w:r>
            <w:r w:rsidRPr="00583EC7">
              <w:rPr>
                <w:b/>
              </w:rPr>
              <w:t>Король С.В.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Верховодова</w:t>
            </w:r>
            <w:proofErr w:type="spellEnd"/>
            <w:r w:rsidRPr="00583EC7">
              <w:t xml:space="preserve"> Е.Г.</w:t>
            </w:r>
            <w:r>
              <w:t>, председатель комитета по управлению имуществом и земельными отношениями администрации города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B53283" w:rsidP="00520049">
            <w:pPr>
              <w:jc w:val="both"/>
            </w:pPr>
            <w:r>
              <w:t xml:space="preserve">    Магнитогорской организации ветеранов Афганистана и Чечни в безвозмездное пользование  передается движимое муниципальное имущество </w:t>
            </w:r>
            <w:r w:rsidR="00051893">
              <w:t xml:space="preserve">- </w:t>
            </w:r>
            <w:r>
              <w:t>оргтехник</w:t>
            </w:r>
            <w:r w:rsidR="003A1B47">
              <w:t xml:space="preserve">у </w:t>
            </w:r>
            <w:r w:rsidR="009B71CE">
              <w:t xml:space="preserve"> для осуществления уставной деятельности.</w:t>
            </w:r>
            <w:r w:rsidR="003A1B47">
              <w:t xml:space="preserve"> Союз ветеранов Афганистана и Чечни занима</w:t>
            </w:r>
            <w:r w:rsidR="00051893">
              <w:t>е</w:t>
            </w:r>
            <w:r w:rsidR="003A1B47">
              <w:t>тся отправкой гуманитарного груза в зону СВО</w:t>
            </w:r>
            <w:r w:rsidR="00771781">
              <w:t>, патриотическим воспитанием молодежи, оказыва</w:t>
            </w:r>
            <w:r w:rsidR="00051893">
              <w:t>е</w:t>
            </w:r>
            <w:r w:rsidR="00771781">
              <w:t>т поддержку семьям ветеранов боевых действий</w:t>
            </w:r>
            <w:r w:rsidR="003A1B47">
              <w:t>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согласовании передачи в безвозмездное пользование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Магнитогорского городского округа муниципального имущества города Магнитогорска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t xml:space="preserve">Комиссия по муниципальной собственности </w:t>
            </w:r>
            <w:r w:rsidRPr="00583EC7">
              <w:rPr>
                <w:b/>
              </w:rPr>
              <w:t>Король С.В.</w:t>
            </w:r>
          </w:p>
        </w:tc>
        <w:tc>
          <w:tcPr>
            <w:tcW w:w="974" w:type="pct"/>
            <w:shd w:val="clear" w:color="auto" w:fill="auto"/>
          </w:tcPr>
          <w:p w:rsidR="000E0547" w:rsidRDefault="000E0547" w:rsidP="00051893">
            <w:pPr>
              <w:ind w:right="-182"/>
            </w:pPr>
            <w:proofErr w:type="spellStart"/>
            <w:r w:rsidRPr="00583EC7">
              <w:t>Верховодова</w:t>
            </w:r>
            <w:proofErr w:type="spellEnd"/>
            <w:r w:rsidRPr="00583EC7">
              <w:t xml:space="preserve"> Е.Г.</w:t>
            </w:r>
            <w:r>
              <w:t>,</w:t>
            </w:r>
          </w:p>
          <w:p w:rsidR="000E0547" w:rsidRPr="00583EC7" w:rsidRDefault="000E0547" w:rsidP="00051893">
            <w:pPr>
              <w:ind w:right="-182"/>
            </w:pPr>
            <w:r>
              <w:t>председатель комитета по управлению имуществом и земельными отношениями администрации города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E14DC2" w:rsidP="006F7E4D">
            <w:pPr>
              <w:jc w:val="both"/>
            </w:pPr>
            <w:r>
              <w:t xml:space="preserve">     Городскому совету ветеранов в</w:t>
            </w:r>
            <w:r w:rsidRPr="00815F49">
              <w:t xml:space="preserve"> безвозмездное пользование </w:t>
            </w:r>
            <w:r>
              <w:t xml:space="preserve">передается </w:t>
            </w:r>
            <w:r w:rsidRPr="00815F49">
              <w:t>нежило</w:t>
            </w:r>
            <w:r>
              <w:t>е</w:t>
            </w:r>
            <w:r w:rsidRPr="00815F49">
              <w:t xml:space="preserve"> помещени</w:t>
            </w:r>
            <w:r w:rsidR="00520049">
              <w:t>е</w:t>
            </w:r>
            <w:r w:rsidRPr="00815F49">
              <w:t xml:space="preserve"> общей площадью 106,4 кв</w:t>
            </w:r>
            <w:proofErr w:type="gramStart"/>
            <w:r w:rsidRPr="00815F49">
              <w:t>.м</w:t>
            </w:r>
            <w:proofErr w:type="gramEnd"/>
            <w:r w:rsidRPr="00815F49">
              <w:t>, расположенно</w:t>
            </w:r>
            <w:r>
              <w:t>е</w:t>
            </w:r>
            <w:r w:rsidRPr="00815F49">
              <w:t xml:space="preserve"> по адресу: ул</w:t>
            </w:r>
            <w:r w:rsidR="006F7E4D">
              <w:t>.</w:t>
            </w:r>
            <w:r w:rsidRPr="00815F49">
              <w:t xml:space="preserve"> Первомайская, 12.</w:t>
            </w:r>
            <w:r>
              <w:t xml:space="preserve"> Ранее помещение также находилось в пользовании городского совета ветеранов. По этому адресу свою работу проводит совет ветеранов </w:t>
            </w:r>
            <w:proofErr w:type="spellStart"/>
            <w:r>
              <w:t>ММК-Метиз</w:t>
            </w:r>
            <w:proofErr w:type="spellEnd"/>
            <w:r>
              <w:t>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согласовании передачи в безвозмездное пользование Частному учреждению дополнительного профессионального образования «Учебный центр специальной подготовки «Славяне» муниципального имущества города Магнитогорска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t xml:space="preserve">Комиссия по муниципальной собственности </w:t>
            </w:r>
            <w:r w:rsidRPr="00583EC7">
              <w:rPr>
                <w:b/>
              </w:rPr>
              <w:t>Король С.В.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Верховодова</w:t>
            </w:r>
            <w:proofErr w:type="spellEnd"/>
            <w:r w:rsidRPr="00583EC7">
              <w:t xml:space="preserve"> Е.Г.</w:t>
            </w:r>
            <w:r>
              <w:t>, председатель комитета по управлению имуществом и земельными отношениями администрации города</w:t>
            </w:r>
          </w:p>
        </w:tc>
      </w:tr>
      <w:tr w:rsidR="00B169EA" w:rsidRPr="00E30189" w:rsidTr="00B169EA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B169EA" w:rsidRPr="00B63558" w:rsidRDefault="00B169EA" w:rsidP="00B169EA">
            <w:pPr>
              <w:tabs>
                <w:tab w:val="left" w:pos="10665"/>
              </w:tabs>
              <w:ind w:right="175"/>
              <w:contextualSpacing/>
              <w:jc w:val="both"/>
            </w:pPr>
            <w:r>
              <w:t xml:space="preserve">     </w:t>
            </w:r>
            <w:r w:rsidRPr="00B63558">
              <w:t>В безвозмездное пользование частному учреждению дополнительного профессионального образования «Учебный центр специальной подготовки «Славяне» передается находящееся в муниципальной собственности города нежилого помещени</w:t>
            </w:r>
            <w:r w:rsidR="003A1B47">
              <w:t>е</w:t>
            </w:r>
            <w:r w:rsidRPr="00B63558">
              <w:t xml:space="preserve"> общей площадью 260,5 кв</w:t>
            </w:r>
            <w:proofErr w:type="gramStart"/>
            <w:r w:rsidRPr="00B63558">
              <w:t>.м</w:t>
            </w:r>
            <w:proofErr w:type="gramEnd"/>
            <w:r w:rsidRPr="00B63558">
              <w:t>, расположенное по адресу: ул</w:t>
            </w:r>
            <w:r w:rsidR="006F7E4D">
              <w:t>.</w:t>
            </w:r>
            <w:r w:rsidRPr="00B63558">
              <w:t xml:space="preserve"> Суворова, 91. </w:t>
            </w:r>
          </w:p>
          <w:p w:rsidR="00B169EA" w:rsidRPr="00583EC7" w:rsidRDefault="006F7E4D" w:rsidP="00520049">
            <w:pPr>
              <w:tabs>
                <w:tab w:val="left" w:pos="10665"/>
              </w:tabs>
              <w:ind w:right="175"/>
              <w:jc w:val="both"/>
            </w:pPr>
            <w:r>
              <w:t xml:space="preserve">      </w:t>
            </w:r>
            <w:r w:rsidR="00B169EA" w:rsidRPr="00B63558">
              <w:t xml:space="preserve">Учебный центр специальной подготовки «Славяне» на протяжении двадцати семи лет успешно занимается </w:t>
            </w:r>
            <w:r w:rsidR="00520049">
              <w:t xml:space="preserve">патриотическим </w:t>
            </w:r>
            <w:r w:rsidR="00B169EA" w:rsidRPr="00B63558">
              <w:t>воспитанием молодежи</w:t>
            </w:r>
            <w:r w:rsidR="00520049">
              <w:t>, пропагандирует</w:t>
            </w:r>
            <w:r w:rsidR="00B169EA" w:rsidRPr="00B63558">
              <w:t xml:space="preserve"> здоров</w:t>
            </w:r>
            <w:r w:rsidR="00520049">
              <w:t>ый</w:t>
            </w:r>
            <w:r w:rsidR="00B169EA" w:rsidRPr="00B63558">
              <w:t xml:space="preserve"> образ жизни, народны</w:t>
            </w:r>
            <w:r w:rsidR="00520049">
              <w:t>е</w:t>
            </w:r>
            <w:r w:rsidR="00B169EA" w:rsidRPr="00B63558">
              <w:t xml:space="preserve"> традици</w:t>
            </w:r>
            <w:r w:rsidR="00520049">
              <w:t>и</w:t>
            </w:r>
            <w:r w:rsidR="00B169EA" w:rsidRPr="00B63558">
              <w:t>. Ведется работа в сфере развития спортивного рукопашного боя, пулевой, стендовой и практической стрельбы, военно-тактических видов спорта (</w:t>
            </w:r>
            <w:proofErr w:type="spellStart"/>
            <w:r w:rsidR="00B169EA" w:rsidRPr="00B63558">
              <w:t>пейнтбол</w:t>
            </w:r>
            <w:proofErr w:type="spellEnd"/>
            <w:r w:rsidR="00B169EA" w:rsidRPr="00B63558">
              <w:t xml:space="preserve">, </w:t>
            </w:r>
            <w:proofErr w:type="spellStart"/>
            <w:r w:rsidR="00B169EA" w:rsidRPr="00B63558">
              <w:t>лазертаг</w:t>
            </w:r>
            <w:proofErr w:type="spellEnd"/>
            <w:r w:rsidR="00B169EA" w:rsidRPr="00B63558">
              <w:t>), обеспечения безопасной жизнедеятельности детей и подростков, формирования активной жизненной и гражданской позиции.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изменения в Решение Магнитогорского городского Собрания депутатов от 28 сентября 2021 года №196 «О комиссии по делам несовершеннолетних и защите их прав города Магнитогорска»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t xml:space="preserve">Комиссия по социальной политике 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proofErr w:type="spellStart"/>
            <w:r w:rsidRPr="00583EC7">
              <w:rPr>
                <w:b/>
              </w:rPr>
              <w:t>Кожаев</w:t>
            </w:r>
            <w:proofErr w:type="spellEnd"/>
            <w:r w:rsidRPr="00583EC7">
              <w:rPr>
                <w:b/>
              </w:rPr>
              <w:t xml:space="preserve"> Е.К.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r w:rsidRPr="00583EC7">
              <w:t>Ульянова Т.А.</w:t>
            </w:r>
            <w:r>
              <w:t>, начальник отдела по делам несовершеннолетних администрации города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115F60" w:rsidP="00491361">
            <w:pPr>
              <w:jc w:val="both"/>
            </w:pPr>
            <w:r>
              <w:t xml:space="preserve">     </w:t>
            </w:r>
            <w:r w:rsidR="00491361">
              <w:t xml:space="preserve">Вопрос вызван кадровыми изменениями в составе комиссии по делам </w:t>
            </w:r>
            <w:r w:rsidR="00C72793" w:rsidRPr="00583EC7">
              <w:t>несовершеннолетних</w:t>
            </w:r>
            <w:r w:rsidR="00247E32" w:rsidRPr="00583EC7">
              <w:t xml:space="preserve"> и защите их прав</w:t>
            </w:r>
            <w:r w:rsidR="00C72793">
              <w:t>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награждении почетным знаком «За заслуги перед городом Магнитогорском»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t xml:space="preserve">Комиссия по социальной политике 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proofErr w:type="spellStart"/>
            <w:r w:rsidRPr="00583EC7">
              <w:rPr>
                <w:b/>
              </w:rPr>
              <w:t>Кожаев</w:t>
            </w:r>
            <w:proofErr w:type="spellEnd"/>
            <w:r w:rsidRPr="00583EC7">
              <w:rPr>
                <w:b/>
              </w:rPr>
              <w:t xml:space="preserve"> Е.К.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Кожаев</w:t>
            </w:r>
            <w:proofErr w:type="spellEnd"/>
            <w:r w:rsidRPr="00583EC7">
              <w:t xml:space="preserve"> Е.К.</w:t>
            </w:r>
            <w:r>
              <w:t>, председатель комиссии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награждении почетным знаком «За заслуги перед городом Магнитогорском»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t xml:space="preserve">Комиссия по социальной политике 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proofErr w:type="spellStart"/>
            <w:r w:rsidRPr="00583EC7">
              <w:rPr>
                <w:b/>
              </w:rPr>
              <w:t>Кожаев</w:t>
            </w:r>
            <w:proofErr w:type="spellEnd"/>
            <w:r w:rsidRPr="00583EC7">
              <w:rPr>
                <w:b/>
              </w:rPr>
              <w:t xml:space="preserve"> Е.К.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Кожаев</w:t>
            </w:r>
            <w:proofErr w:type="spellEnd"/>
            <w:r w:rsidRPr="00583EC7">
              <w:t xml:space="preserve"> Е.К.</w:t>
            </w:r>
            <w:r>
              <w:t>, председатель комиссии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C72793" w:rsidP="00491361">
            <w:pPr>
              <w:ind w:right="34"/>
              <w:jc w:val="both"/>
            </w:pPr>
            <w:r>
              <w:rPr>
                <w:b/>
              </w:rPr>
              <w:t xml:space="preserve">     </w:t>
            </w:r>
            <w:r w:rsidRPr="00C8232E">
              <w:rPr>
                <w:b/>
              </w:rPr>
              <w:t>По вопросам 12 и 13.</w:t>
            </w:r>
            <w:r>
              <w:t xml:space="preserve"> </w:t>
            </w:r>
            <w:r w:rsidRPr="00C8232E">
              <w:t xml:space="preserve">Почетный знак «За заслуги перед городом Магнитогорском» учрежден городским Собранием в 2012 году. За это время </w:t>
            </w:r>
            <w:r>
              <w:t>этой награды</w:t>
            </w:r>
            <w:r w:rsidRPr="00C8232E">
              <w:t xml:space="preserve"> удостоены 31 человек. 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изменений в Регламент Магнитогорского городского Собрания депутатов, утвержденный Решением Магнитогорского городского Собрания депутатов от 23 декабря 2009 года №220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законодательству</w:t>
            </w:r>
          </w:p>
          <w:p w:rsidR="000E0547" w:rsidRPr="00583EC7" w:rsidRDefault="000E0547" w:rsidP="00051893">
            <w:pPr>
              <w:ind w:right="-111"/>
            </w:pPr>
            <w:r w:rsidRPr="00583EC7">
              <w:rPr>
                <w:b/>
              </w:rPr>
              <w:t>Иванов В.В.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r w:rsidRPr="00583EC7">
              <w:t>Иванов В.В.</w:t>
            </w:r>
            <w:r>
              <w:t>, председатель комиссии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C72793" w:rsidP="00EA27EF">
            <w:pPr>
              <w:ind w:right="-182"/>
            </w:pPr>
            <w:r>
              <w:t xml:space="preserve">     Из</w:t>
            </w:r>
            <w:r w:rsidRPr="006A5C36">
              <w:t xml:space="preserve">менения </w:t>
            </w:r>
            <w:r>
              <w:t xml:space="preserve">вносятся в соответствии с федеральным законодательством. 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назначении собрания граждан в целях рассмотрения и обсуждения вопросов внесения инициативного проекта «Устройство парковочного кармана, тротуара, внутриквартального проезда, ограждений, перенос детской площадки с ограждением в районе МКД №176/1 по пр. Карла Маркса»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законодательству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Иванов В.В.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Уржумова</w:t>
            </w:r>
            <w:proofErr w:type="spellEnd"/>
            <w:r w:rsidRPr="00583EC7">
              <w:t xml:space="preserve"> Е.И.</w:t>
            </w:r>
            <w:r>
              <w:t>, начальник юридического отдела МГСД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98175F" w:rsidRDefault="000E0547" w:rsidP="00653769">
            <w:pPr>
              <w:jc w:val="both"/>
              <w:rPr>
                <w:iCs/>
              </w:rPr>
            </w:pPr>
            <w:proofErr w:type="gramStart"/>
            <w:r w:rsidRPr="0098175F">
              <w:rPr>
                <w:iCs/>
              </w:rPr>
              <w:t>О назначении собрания граждан в целях рассмотрения и обсуждения вопросов внесения инициативного проекта «Устройство детской и спортивной площадки, ограждения, контейнерной площадки, искусственных дорожных неровностей, ремонт всех дорог (ул. Тружеников, ул. Никонова, ул. Дымшица, ул. Полярная, пер. Апрельский, пер. Вербный)</w:t>
            </w:r>
            <w:r w:rsidR="00653769">
              <w:rPr>
                <w:iCs/>
              </w:rPr>
              <w:t>,</w:t>
            </w:r>
            <w:r w:rsidRPr="0098175F">
              <w:rPr>
                <w:iCs/>
              </w:rPr>
              <w:t xml:space="preserve"> </w:t>
            </w:r>
            <w:r w:rsidR="00653769">
              <w:rPr>
                <w:iCs/>
              </w:rPr>
              <w:t>п</w:t>
            </w:r>
            <w:r w:rsidRPr="0098175F">
              <w:rPr>
                <w:iCs/>
              </w:rPr>
              <w:t>окраска внешнего ограждения на территории поселка «Прибрежный»</w:t>
            </w:r>
            <w:proofErr w:type="gramEnd"/>
          </w:p>
        </w:tc>
        <w:tc>
          <w:tcPr>
            <w:tcW w:w="909" w:type="pct"/>
            <w:shd w:val="clear" w:color="auto" w:fill="auto"/>
          </w:tcPr>
          <w:p w:rsidR="000E0547" w:rsidRPr="0098175F" w:rsidRDefault="000E0547" w:rsidP="00051893">
            <w:pPr>
              <w:ind w:right="-111"/>
            </w:pPr>
            <w:r w:rsidRPr="0098175F">
              <w:t>Президиум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Уржумова</w:t>
            </w:r>
            <w:proofErr w:type="spellEnd"/>
            <w:r w:rsidRPr="00583EC7">
              <w:t xml:space="preserve"> Е.И.</w:t>
            </w:r>
            <w:r>
              <w:t>, начальник юридического отдела МГСД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C72793" w:rsidRDefault="00C72793" w:rsidP="00C72793">
            <w:pPr>
              <w:contextualSpacing/>
              <w:jc w:val="both"/>
            </w:pPr>
            <w:r>
              <w:rPr>
                <w:b/>
              </w:rPr>
              <w:t xml:space="preserve">     </w:t>
            </w:r>
            <w:r w:rsidRPr="00C72793">
              <w:rPr>
                <w:b/>
              </w:rPr>
              <w:t>По вопросам 15 и 16.</w:t>
            </w:r>
            <w:r w:rsidRPr="00AB7A19">
              <w:t xml:space="preserve">  В городе продолжается работа по реализации программы </w:t>
            </w:r>
            <w:proofErr w:type="gramStart"/>
            <w:r w:rsidRPr="00AB7A19">
              <w:t>инициативного</w:t>
            </w:r>
            <w:proofErr w:type="gramEnd"/>
            <w:r w:rsidRPr="00AB7A19">
              <w:t xml:space="preserve"> бюджетирования. Идеи жителей по благоустройству территорий  претворяются в реальность. Глядя на уже воплощенные проекты, все больше горожан хотят поучаствовать в преображении</w:t>
            </w:r>
            <w:r w:rsidR="00520049">
              <w:t xml:space="preserve"> своих кварталов</w:t>
            </w:r>
            <w:r w:rsidRPr="00AB7A19">
              <w:t xml:space="preserve"> в следующем году. </w:t>
            </w:r>
          </w:p>
          <w:p w:rsidR="000E0547" w:rsidRPr="00583EC7" w:rsidRDefault="00C72793" w:rsidP="00C72793">
            <w:pPr>
              <w:contextualSpacing/>
              <w:jc w:val="both"/>
            </w:pPr>
            <w:r>
              <w:t xml:space="preserve">     </w:t>
            </w:r>
            <w:r w:rsidRPr="00AB7A19">
              <w:t>Собрания по заявлению активных граждан для рассмотрения и обсуждения вопросов внесения в администрацию города инициативных проектов назначаются городским Собранием. Цель предстоящих встреч соседей - обсуждение проектов благоустройства территории в районе дома № 176/1 по пр. Карла Маркса и в поселке «Прибрежный».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 xml:space="preserve">О внесении изменений в Решение Магнитогорского городского Собрания депутатов от 28 сентября 2021 года №184 «Об утверждении новой редакции Положения о Контрольно-счетной палате города Магнитогорска» 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законодательству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Иванов В.В.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Уржумова</w:t>
            </w:r>
            <w:proofErr w:type="spellEnd"/>
            <w:r w:rsidRPr="00583EC7">
              <w:t xml:space="preserve"> Е.И.</w:t>
            </w:r>
            <w:r>
              <w:t>, начальник юридического отдела МГСД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изменения в Решение Магнитогорского городского Собрания депутатов от 28 сентября 2021 года №186 «Об утверждении Положения об оплате труда лиц, замещающих муниципальные должности в Контрольно-счетной палате города Магнитогорска»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законодательству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Иванов В.В.</w:t>
            </w:r>
          </w:p>
        </w:tc>
        <w:tc>
          <w:tcPr>
            <w:tcW w:w="974" w:type="pct"/>
            <w:shd w:val="clear" w:color="auto" w:fill="auto"/>
          </w:tcPr>
          <w:p w:rsidR="000E0547" w:rsidRPr="00583EC7" w:rsidRDefault="000E0547" w:rsidP="00051893">
            <w:pPr>
              <w:ind w:right="-182"/>
            </w:pPr>
            <w:proofErr w:type="spellStart"/>
            <w:r w:rsidRPr="00583EC7">
              <w:t>Уржумова</w:t>
            </w:r>
            <w:proofErr w:type="spellEnd"/>
            <w:r w:rsidRPr="00583EC7">
              <w:t xml:space="preserve"> Е.И.</w:t>
            </w:r>
            <w:r>
              <w:t>, начальник юридического отдела МГСД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C72793" w:rsidP="004D0B6B">
            <w:pPr>
              <w:jc w:val="both"/>
            </w:pPr>
            <w:r>
              <w:rPr>
                <w:b/>
              </w:rPr>
              <w:t xml:space="preserve">     </w:t>
            </w:r>
            <w:r w:rsidRPr="00C8232E">
              <w:rPr>
                <w:b/>
              </w:rPr>
              <w:t>По вопросам 1</w:t>
            </w:r>
            <w:r>
              <w:rPr>
                <w:b/>
              </w:rPr>
              <w:t>7</w:t>
            </w:r>
            <w:r w:rsidRPr="00C8232E">
              <w:rPr>
                <w:b/>
              </w:rPr>
              <w:t xml:space="preserve"> и 1</w:t>
            </w:r>
            <w:r>
              <w:rPr>
                <w:b/>
              </w:rPr>
              <w:t>8</w:t>
            </w:r>
            <w:r w:rsidRPr="00C8232E">
              <w:rPr>
                <w:b/>
              </w:rPr>
              <w:t>.</w:t>
            </w:r>
            <w:r>
              <w:t xml:space="preserve"> Из</w:t>
            </w:r>
            <w:r w:rsidRPr="006A5C36">
              <w:t xml:space="preserve">менения </w:t>
            </w:r>
            <w:r>
              <w:t xml:space="preserve">вносятся в соответствии с федеральным </w:t>
            </w:r>
            <w:r w:rsidR="00653769">
              <w:t xml:space="preserve">и региональным </w:t>
            </w:r>
            <w:r>
              <w:t>законодательством.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изменений в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депутатов от 25 сентября 2018 года №127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муниципальной собственности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Король С.В.</w:t>
            </w:r>
          </w:p>
        </w:tc>
        <w:tc>
          <w:tcPr>
            <w:tcW w:w="974" w:type="pct"/>
            <w:shd w:val="clear" w:color="auto" w:fill="auto"/>
          </w:tcPr>
          <w:p w:rsidR="000E0547" w:rsidRDefault="000E0547" w:rsidP="00051893">
            <w:proofErr w:type="spellStart"/>
            <w:r w:rsidRPr="00583EC7">
              <w:t>Уржумова</w:t>
            </w:r>
            <w:proofErr w:type="spellEnd"/>
            <w:r w:rsidRPr="00583EC7">
              <w:t xml:space="preserve"> Е.И.</w:t>
            </w:r>
            <w:r>
              <w:t>,</w:t>
            </w:r>
          </w:p>
          <w:p w:rsidR="000E0547" w:rsidRPr="00583EC7" w:rsidRDefault="000E0547" w:rsidP="00051893">
            <w:r>
              <w:t>начальник юридического отдела МГСД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0C6E7A" w:rsidP="00051893">
            <w:r>
              <w:t xml:space="preserve">     Изменения вносятся в связи с реорганизацией муниципальных учреждений.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изменения в пункт 1 Решения Магнитогорского городского Собрания депутатов от 23 сентября 2020 года №120 «Об образовании постоянной комиссии Магнитогорского городского Собрания депутатов по социальной политике и связям с общественностью»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Регламенту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Токарев В.И.</w:t>
            </w:r>
          </w:p>
        </w:tc>
        <w:tc>
          <w:tcPr>
            <w:tcW w:w="974" w:type="pct"/>
            <w:shd w:val="clear" w:color="auto" w:fill="auto"/>
          </w:tcPr>
          <w:p w:rsidR="000E0547" w:rsidRDefault="000E0547" w:rsidP="00051893">
            <w:proofErr w:type="spellStart"/>
            <w:r w:rsidRPr="00583EC7">
              <w:t>Уржумова</w:t>
            </w:r>
            <w:proofErr w:type="spellEnd"/>
            <w:r w:rsidRPr="00583EC7">
              <w:t xml:space="preserve"> Е.И.</w:t>
            </w:r>
          </w:p>
          <w:p w:rsidR="000E0547" w:rsidRPr="00583EC7" w:rsidRDefault="000E0547" w:rsidP="00051893">
            <w:r>
              <w:t>начальник юридического отдела МГСД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t>О внесении изменения в пункт 1 Решения Магнитогорского городского Собрания депутатов от 23 сентября 2020 года №117 «Об образовании постоянной комиссии Магнитогорского городского Собрания депутатов по экономической политике и хозяйственному развитию»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Регламенту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Токарев В.И.</w:t>
            </w:r>
          </w:p>
        </w:tc>
        <w:tc>
          <w:tcPr>
            <w:tcW w:w="974" w:type="pct"/>
            <w:shd w:val="clear" w:color="auto" w:fill="auto"/>
          </w:tcPr>
          <w:p w:rsidR="000E0547" w:rsidRDefault="000E0547" w:rsidP="00051893">
            <w:proofErr w:type="spellStart"/>
            <w:r w:rsidRPr="00583EC7">
              <w:t>Уржумова</w:t>
            </w:r>
            <w:proofErr w:type="spellEnd"/>
            <w:r w:rsidRPr="00583EC7">
              <w:t xml:space="preserve"> Е.И.</w:t>
            </w:r>
            <w:r>
              <w:t>,</w:t>
            </w:r>
          </w:p>
          <w:p w:rsidR="000E0547" w:rsidRPr="00583EC7" w:rsidRDefault="000E0547" w:rsidP="00051893">
            <w:r>
              <w:t>начальник юридического отдела МГСД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583EC7" w:rsidRDefault="001C20AA" w:rsidP="00520049">
            <w:pPr>
              <w:jc w:val="both"/>
            </w:pPr>
            <w:r>
              <w:t xml:space="preserve">     В состав депутатских комиссий включается </w:t>
            </w:r>
            <w:r w:rsidR="00520049">
              <w:t xml:space="preserve">вновь избранный </w:t>
            </w:r>
            <w:r>
              <w:t xml:space="preserve">депутат городского Собрания по избирательному округу № 31 Юрий </w:t>
            </w:r>
            <w:proofErr w:type="spellStart"/>
            <w:r>
              <w:t>Демчук</w:t>
            </w:r>
            <w:proofErr w:type="spellEnd"/>
            <w:r>
              <w:t>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tcBorders>
              <w:bottom w:val="single" w:sz="4" w:space="0" w:color="auto"/>
            </w:tcBorders>
            <w:shd w:val="clear" w:color="auto" w:fill="auto"/>
          </w:tcPr>
          <w:p w:rsidR="000E0547" w:rsidRPr="00583EC7" w:rsidRDefault="000E0547" w:rsidP="00051893">
            <w:pPr>
              <w:jc w:val="both"/>
            </w:pPr>
            <w:r w:rsidRPr="00583EC7">
              <w:rPr>
                <w:bCs/>
              </w:rPr>
              <w:t>О внесении изменений в Реестр наказов избирателей депутатам Магнитогорского городского Собрания депутатов на 2023 год, утвержденный Решением Магнитогорского городского Собрания депутатов от 25 октября 2022 года №174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>
            <w:pPr>
              <w:ind w:right="-111"/>
            </w:pPr>
            <w:r w:rsidRPr="00583EC7">
              <w:t>Комиссия по Регламенту</w:t>
            </w:r>
          </w:p>
          <w:p w:rsidR="000E0547" w:rsidRPr="00583EC7" w:rsidRDefault="000E0547" w:rsidP="00051893">
            <w:pPr>
              <w:ind w:right="-111"/>
              <w:rPr>
                <w:b/>
              </w:rPr>
            </w:pPr>
            <w:r w:rsidRPr="00583EC7">
              <w:rPr>
                <w:b/>
              </w:rPr>
              <w:t>Токарев В.И.</w:t>
            </w:r>
          </w:p>
        </w:tc>
        <w:tc>
          <w:tcPr>
            <w:tcW w:w="974" w:type="pct"/>
            <w:shd w:val="clear" w:color="auto" w:fill="auto"/>
          </w:tcPr>
          <w:p w:rsidR="000E0547" w:rsidRDefault="000E0547" w:rsidP="00051893">
            <w:r w:rsidRPr="00583EC7">
              <w:t>Токарев В.И.</w:t>
            </w:r>
            <w:r>
              <w:t>,</w:t>
            </w:r>
          </w:p>
          <w:p w:rsidR="000E0547" w:rsidRPr="00583EC7" w:rsidRDefault="000E0547" w:rsidP="00051893">
            <w:r>
              <w:t>председатель комиссии</w:t>
            </w:r>
          </w:p>
        </w:tc>
      </w:tr>
      <w:tr w:rsidR="000E0547" w:rsidRPr="00E30189" w:rsidTr="000E0547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E0547" w:rsidRPr="0065443A" w:rsidRDefault="0065443A" w:rsidP="0065443A">
            <w:pPr>
              <w:jc w:val="both"/>
            </w:pPr>
            <w:r>
              <w:rPr>
                <w:shd w:val="clear" w:color="auto" w:fill="FFFFFF"/>
              </w:rPr>
              <w:t xml:space="preserve">     </w:t>
            </w:r>
            <w:r w:rsidRPr="0065443A">
              <w:rPr>
                <w:shd w:val="clear" w:color="auto" w:fill="FFFFFF"/>
              </w:rPr>
              <w:t>В Реестр наказов избирателей вносятся изменения по 12 избирательным округам в связи с  распределением экономии, возникшей при проведении торгов.</w:t>
            </w:r>
          </w:p>
        </w:tc>
      </w:tr>
      <w:tr w:rsidR="000E0547" w:rsidRPr="00E30189" w:rsidTr="00051893"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0E0547" w:rsidRPr="00583EC7" w:rsidRDefault="000E0547" w:rsidP="000E054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2" w:type="pct"/>
            <w:shd w:val="clear" w:color="auto" w:fill="auto"/>
          </w:tcPr>
          <w:p w:rsidR="000E0547" w:rsidRPr="00583EC7" w:rsidRDefault="000E0547" w:rsidP="00051893">
            <w:pPr>
              <w:jc w:val="both"/>
              <w:rPr>
                <w:i/>
              </w:rPr>
            </w:pPr>
            <w:r w:rsidRPr="00583EC7">
              <w:t xml:space="preserve">Разное. </w:t>
            </w:r>
          </w:p>
        </w:tc>
        <w:tc>
          <w:tcPr>
            <w:tcW w:w="909" w:type="pct"/>
            <w:shd w:val="clear" w:color="auto" w:fill="auto"/>
          </w:tcPr>
          <w:p w:rsidR="000E0547" w:rsidRPr="00583EC7" w:rsidRDefault="000E0547" w:rsidP="00051893"/>
        </w:tc>
        <w:tc>
          <w:tcPr>
            <w:tcW w:w="974" w:type="pct"/>
            <w:shd w:val="clear" w:color="auto" w:fill="auto"/>
          </w:tcPr>
          <w:p w:rsidR="000E0547" w:rsidRPr="00583EC7" w:rsidRDefault="000E0547" w:rsidP="00051893"/>
        </w:tc>
      </w:tr>
    </w:tbl>
    <w:p w:rsidR="00A11B41" w:rsidRPr="00D07335" w:rsidRDefault="00A11B41" w:rsidP="00B169EA">
      <w:pPr>
        <w:pStyle w:val="a4"/>
        <w:contextualSpacing/>
        <w:jc w:val="right"/>
        <w:rPr>
          <w:b/>
          <w:color w:val="000000"/>
          <w:sz w:val="23"/>
          <w:szCs w:val="23"/>
        </w:rPr>
      </w:pPr>
      <w:r w:rsidRPr="00D07335">
        <w:rPr>
          <w:b/>
          <w:color w:val="000000"/>
          <w:sz w:val="23"/>
          <w:szCs w:val="23"/>
        </w:rPr>
        <w:t>Отдел по взаимодействию со СМИ МГСД</w:t>
      </w:r>
    </w:p>
    <w:p w:rsidR="00A11B41" w:rsidRPr="00D07335" w:rsidRDefault="00493FB8" w:rsidP="00B169EA">
      <w:pPr>
        <w:pStyle w:val="a4"/>
        <w:contextualSpacing/>
        <w:jc w:val="right"/>
        <w:rPr>
          <w:color w:val="000000"/>
          <w:sz w:val="23"/>
          <w:szCs w:val="23"/>
        </w:rPr>
      </w:pPr>
      <w:hyperlink r:id="rId5" w:history="1">
        <w:r w:rsidR="00A11B41" w:rsidRPr="00D218EA">
          <w:rPr>
            <w:rStyle w:val="a3"/>
            <w:b/>
            <w:sz w:val="23"/>
            <w:szCs w:val="23"/>
          </w:rPr>
          <w:t>www.</w:t>
        </w:r>
        <w:r w:rsidR="00A11B41" w:rsidRPr="00D218EA">
          <w:rPr>
            <w:rStyle w:val="a3"/>
            <w:b/>
            <w:sz w:val="23"/>
            <w:szCs w:val="23"/>
            <w:lang w:val="en-US"/>
          </w:rPr>
          <w:t>sobranie</w:t>
        </w:r>
        <w:r w:rsidR="00A11B41" w:rsidRPr="00D218EA">
          <w:rPr>
            <w:rStyle w:val="a3"/>
            <w:b/>
            <w:sz w:val="23"/>
            <w:szCs w:val="23"/>
          </w:rPr>
          <w:t>74.</w:t>
        </w:r>
        <w:r w:rsidR="00A11B41" w:rsidRPr="00D218EA">
          <w:rPr>
            <w:rStyle w:val="a3"/>
            <w:b/>
            <w:sz w:val="23"/>
            <w:szCs w:val="23"/>
            <w:lang w:val="en-US"/>
          </w:rPr>
          <w:t>ru</w:t>
        </w:r>
      </w:hyperlink>
      <w:r w:rsidR="00A11B41" w:rsidRPr="00D07335">
        <w:rPr>
          <w:sz w:val="23"/>
          <w:szCs w:val="23"/>
        </w:rPr>
        <w:t xml:space="preserve">, </w:t>
      </w:r>
      <w:r w:rsidR="00B169EA">
        <w:rPr>
          <w:sz w:val="23"/>
          <w:szCs w:val="23"/>
        </w:rPr>
        <w:t xml:space="preserve"> </w:t>
      </w:r>
      <w:r w:rsidR="00A11B41" w:rsidRPr="00D07335">
        <w:rPr>
          <w:sz w:val="23"/>
          <w:szCs w:val="23"/>
        </w:rPr>
        <w:t xml:space="preserve">тел.  </w:t>
      </w:r>
      <w:r w:rsidR="00A11B41" w:rsidRPr="00D07335">
        <w:rPr>
          <w:color w:val="000000"/>
          <w:sz w:val="23"/>
          <w:szCs w:val="23"/>
        </w:rPr>
        <w:t>27-87-96</w:t>
      </w:r>
    </w:p>
    <w:p w:rsidR="00B169EA" w:rsidRDefault="00B169EA" w:rsidP="00B169EA">
      <w:pPr>
        <w:pStyle w:val="a4"/>
        <w:contextualSpacing/>
        <w:jc w:val="right"/>
        <w:rPr>
          <w:b/>
          <w:color w:val="000000"/>
          <w:sz w:val="23"/>
          <w:szCs w:val="23"/>
        </w:rPr>
      </w:pPr>
    </w:p>
    <w:p w:rsidR="00A11B41" w:rsidRPr="00D07335" w:rsidRDefault="00A11B41" w:rsidP="00B169EA">
      <w:pPr>
        <w:pStyle w:val="a4"/>
        <w:contextualSpacing/>
        <w:jc w:val="right"/>
        <w:rPr>
          <w:b/>
          <w:color w:val="000000"/>
          <w:sz w:val="23"/>
          <w:szCs w:val="23"/>
        </w:rPr>
      </w:pPr>
      <w:r w:rsidRPr="00D07335">
        <w:rPr>
          <w:b/>
          <w:color w:val="000000"/>
          <w:sz w:val="23"/>
          <w:szCs w:val="23"/>
        </w:rPr>
        <w:t>Наши странички в социальных сетях:</w:t>
      </w:r>
    </w:p>
    <w:p w:rsidR="00A11B41" w:rsidRPr="00D07335" w:rsidRDefault="00A11B41" w:rsidP="00B169EA">
      <w:pPr>
        <w:pStyle w:val="a4"/>
        <w:contextualSpacing/>
        <w:jc w:val="right"/>
        <w:rPr>
          <w:b/>
          <w:color w:val="000000"/>
          <w:sz w:val="23"/>
          <w:szCs w:val="23"/>
        </w:rPr>
      </w:pPr>
      <w:r w:rsidRPr="00D07335">
        <w:rPr>
          <w:color w:val="000000"/>
          <w:sz w:val="23"/>
          <w:szCs w:val="23"/>
        </w:rPr>
        <w:t xml:space="preserve">«В Контакте» / </w:t>
      </w:r>
      <w:proofErr w:type="spellStart"/>
      <w:r w:rsidRPr="00D07335">
        <w:rPr>
          <w:color w:val="000000"/>
          <w:sz w:val="23"/>
          <w:szCs w:val="23"/>
        </w:rPr>
        <w:t>sobraniemagnitki</w:t>
      </w:r>
      <w:proofErr w:type="spellEnd"/>
    </w:p>
    <w:p w:rsidR="00B169EA" w:rsidRDefault="00A11B41" w:rsidP="00B169EA">
      <w:pPr>
        <w:pStyle w:val="a4"/>
        <w:contextualSpacing/>
        <w:jc w:val="right"/>
        <w:rPr>
          <w:sz w:val="23"/>
          <w:szCs w:val="23"/>
        </w:rPr>
      </w:pPr>
      <w:r w:rsidRPr="00D07335">
        <w:rPr>
          <w:sz w:val="23"/>
          <w:szCs w:val="23"/>
        </w:rPr>
        <w:t xml:space="preserve">«Одноклассники» </w:t>
      </w:r>
      <w:hyperlink r:id="rId6" w:history="1">
        <w:hyperlink r:id="rId7" w:history="1">
          <w:r w:rsidRPr="00D07335">
            <w:rPr>
              <w:rStyle w:val="a3"/>
              <w:rFonts w:eastAsia="Arial"/>
              <w:sz w:val="23"/>
              <w:szCs w:val="23"/>
              <w:shd w:val="clear" w:color="auto" w:fill="FFFFFF"/>
            </w:rPr>
            <w:t>/gorodskoe.sobranie</w:t>
          </w:r>
        </w:hyperlink>
        <w:r w:rsidRPr="00D07335">
          <w:rPr>
            <w:sz w:val="23"/>
            <w:szCs w:val="23"/>
          </w:rPr>
          <w:t xml:space="preserve"> </w:t>
        </w:r>
      </w:hyperlink>
    </w:p>
    <w:p w:rsidR="0086346C" w:rsidRPr="00B169EA" w:rsidRDefault="00A11B41" w:rsidP="00B169EA">
      <w:pPr>
        <w:pStyle w:val="a4"/>
        <w:contextualSpacing/>
        <w:jc w:val="right"/>
        <w:rPr>
          <w:i/>
          <w:sz w:val="23"/>
          <w:szCs w:val="23"/>
        </w:rPr>
      </w:pPr>
      <w:r w:rsidRPr="00D07335">
        <w:rPr>
          <w:bCs/>
          <w:color w:val="333333"/>
          <w:sz w:val="23"/>
          <w:szCs w:val="23"/>
          <w:shd w:val="clear" w:color="auto" w:fill="FBFBFB"/>
          <w:lang w:val="en-US"/>
        </w:rPr>
        <w:t>Telegram</w:t>
      </w:r>
      <w:r w:rsidRPr="00491361">
        <w:rPr>
          <w:color w:val="000000"/>
          <w:sz w:val="23"/>
          <w:szCs w:val="23"/>
        </w:rPr>
        <w:t xml:space="preserve">/ </w:t>
      </w:r>
      <w:r w:rsidRPr="00D07335">
        <w:rPr>
          <w:color w:val="000000"/>
          <w:sz w:val="23"/>
          <w:szCs w:val="23"/>
          <w:lang w:val="en-US"/>
        </w:rPr>
        <w:t>t</w:t>
      </w:r>
      <w:r w:rsidRPr="00491361">
        <w:rPr>
          <w:color w:val="000000"/>
          <w:sz w:val="23"/>
          <w:szCs w:val="23"/>
        </w:rPr>
        <w:t>.</w:t>
      </w:r>
      <w:r w:rsidRPr="00D07335">
        <w:rPr>
          <w:color w:val="000000"/>
          <w:sz w:val="23"/>
          <w:szCs w:val="23"/>
          <w:lang w:val="en-US"/>
        </w:rPr>
        <w:t>me</w:t>
      </w:r>
      <w:r w:rsidRPr="00491361">
        <w:rPr>
          <w:color w:val="000000"/>
          <w:sz w:val="23"/>
          <w:szCs w:val="23"/>
        </w:rPr>
        <w:t>/</w:t>
      </w:r>
      <w:proofErr w:type="spellStart"/>
      <w:r w:rsidRPr="00D07335">
        <w:rPr>
          <w:color w:val="000000"/>
          <w:sz w:val="23"/>
          <w:szCs w:val="23"/>
          <w:lang w:val="en-US"/>
        </w:rPr>
        <w:t>mgsd</w:t>
      </w:r>
      <w:proofErr w:type="spellEnd"/>
      <w:r w:rsidRPr="00491361">
        <w:rPr>
          <w:color w:val="000000"/>
          <w:sz w:val="23"/>
          <w:szCs w:val="23"/>
        </w:rPr>
        <w:t>_</w:t>
      </w:r>
      <w:proofErr w:type="spellStart"/>
      <w:r w:rsidRPr="00D07335">
        <w:rPr>
          <w:color w:val="000000"/>
          <w:sz w:val="23"/>
          <w:szCs w:val="23"/>
          <w:lang w:val="en-US"/>
        </w:rPr>
        <w:t>mgn</w:t>
      </w:r>
      <w:proofErr w:type="spellEnd"/>
    </w:p>
    <w:sectPr w:rsidR="0086346C" w:rsidRPr="00B169EA" w:rsidSect="00051893">
      <w:pgSz w:w="11906" w:h="16838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32C0C"/>
    <w:multiLevelType w:val="hybridMultilevel"/>
    <w:tmpl w:val="EB825C1A"/>
    <w:lvl w:ilvl="0" w:tplc="ECA2B856">
      <w:start w:val="1"/>
      <w:numFmt w:val="decimal"/>
      <w:lvlText w:val="%1."/>
      <w:lvlJc w:val="left"/>
      <w:pPr>
        <w:ind w:left="502" w:hanging="360"/>
      </w:pPr>
      <w:rPr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0547"/>
    <w:rsid w:val="00013012"/>
    <w:rsid w:val="00051893"/>
    <w:rsid w:val="000A7C76"/>
    <w:rsid w:val="000B1C4D"/>
    <w:rsid w:val="000C165D"/>
    <w:rsid w:val="000C6E7A"/>
    <w:rsid w:val="000E0547"/>
    <w:rsid w:val="00115F60"/>
    <w:rsid w:val="00155AC6"/>
    <w:rsid w:val="001C20AA"/>
    <w:rsid w:val="002008CF"/>
    <w:rsid w:val="002156E1"/>
    <w:rsid w:val="00247E32"/>
    <w:rsid w:val="00292E01"/>
    <w:rsid w:val="002C0762"/>
    <w:rsid w:val="002D4DE1"/>
    <w:rsid w:val="00373066"/>
    <w:rsid w:val="003A1B47"/>
    <w:rsid w:val="003D2324"/>
    <w:rsid w:val="00445D5B"/>
    <w:rsid w:val="00491361"/>
    <w:rsid w:val="00493FB8"/>
    <w:rsid w:val="004D0B6B"/>
    <w:rsid w:val="00520049"/>
    <w:rsid w:val="0054663D"/>
    <w:rsid w:val="0060327B"/>
    <w:rsid w:val="00646A99"/>
    <w:rsid w:val="00653769"/>
    <w:rsid w:val="0065443A"/>
    <w:rsid w:val="006A483A"/>
    <w:rsid w:val="006F7E4D"/>
    <w:rsid w:val="00765539"/>
    <w:rsid w:val="00766099"/>
    <w:rsid w:val="00771781"/>
    <w:rsid w:val="007F11E5"/>
    <w:rsid w:val="0086346C"/>
    <w:rsid w:val="00950317"/>
    <w:rsid w:val="009612E9"/>
    <w:rsid w:val="009B71CE"/>
    <w:rsid w:val="00A11B41"/>
    <w:rsid w:val="00A3664B"/>
    <w:rsid w:val="00AB4587"/>
    <w:rsid w:val="00B169EA"/>
    <w:rsid w:val="00B53283"/>
    <w:rsid w:val="00C273FC"/>
    <w:rsid w:val="00C6517D"/>
    <w:rsid w:val="00C72793"/>
    <w:rsid w:val="00CD0507"/>
    <w:rsid w:val="00DD1797"/>
    <w:rsid w:val="00DF0EC0"/>
    <w:rsid w:val="00E14DC2"/>
    <w:rsid w:val="00EA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54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A11B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1B41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C7279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45D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gorodskoe.sobr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orodskoe.sobranie" TargetMode="External"/><Relationship Id="rId5" Type="http://schemas.openxmlformats.org/officeDocument/2006/relationships/hyperlink" Target="http://www.sobranie74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2023-09-25T06:15:00Z</cp:lastPrinted>
  <dcterms:created xsi:type="dcterms:W3CDTF">2023-09-25T08:22:00Z</dcterms:created>
  <dcterms:modified xsi:type="dcterms:W3CDTF">2023-09-25T09:35:00Z</dcterms:modified>
</cp:coreProperties>
</file>