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FB5842" w:rsidP="00FB5842">
      <w:pPr>
        <w:pStyle w:val="a5"/>
        <w:rPr>
          <w:rStyle w:val="a4"/>
          <w:bCs/>
        </w:rPr>
      </w:pPr>
    </w:p>
    <w:p w:rsidR="00FB5842" w:rsidRDefault="00FB5842" w:rsidP="00FB5842">
      <w:pPr>
        <w:pStyle w:val="a5"/>
        <w:jc w:val="center"/>
        <w:rPr>
          <w:b/>
        </w:rPr>
      </w:pPr>
      <w:r w:rsidRPr="00FB5842">
        <w:rPr>
          <w:rStyle w:val="a4"/>
          <w:bCs/>
        </w:rPr>
        <w:t>Статья 13</w:t>
      </w:r>
      <w:r>
        <w:t xml:space="preserve"> </w:t>
      </w:r>
      <w:r w:rsidRPr="00FB5842">
        <w:rPr>
          <w:b/>
        </w:rPr>
        <w:t>Устава города Магнитогорска</w:t>
      </w:r>
    </w:p>
    <w:p w:rsidR="00FB5842" w:rsidRPr="00FB5842" w:rsidRDefault="00FB5842" w:rsidP="00FB5842"/>
    <w:p w:rsidR="00FB5842" w:rsidRDefault="00FB5842" w:rsidP="00FB5842">
      <w:pPr>
        <w:pStyle w:val="a5"/>
        <w:jc w:val="center"/>
        <w:rPr>
          <w:b/>
        </w:rPr>
      </w:pPr>
      <w:r w:rsidRPr="00FB5842">
        <w:rPr>
          <w:b/>
        </w:rPr>
        <w:t>Полномочия городского Собрания депутатов</w:t>
      </w:r>
    </w:p>
    <w:p w:rsidR="00FB5842" w:rsidRPr="00FB5842" w:rsidRDefault="00FB5842" w:rsidP="00FB5842"/>
    <w:p w:rsidR="00FB5842" w:rsidRPr="00FB5842" w:rsidRDefault="00FB5842" w:rsidP="00FB5842">
      <w:pPr>
        <w:rPr>
          <w:b/>
        </w:rPr>
      </w:pPr>
      <w:r w:rsidRPr="00FB5842">
        <w:rPr>
          <w:b/>
        </w:rPr>
        <w:t>В исключительной компетенции городского Собрания находятся:</w:t>
      </w:r>
    </w:p>
    <w:p w:rsidR="00FB5842" w:rsidRDefault="00FB5842" w:rsidP="00FB5842">
      <w:r>
        <w:t>1) принятие Устава города и внесение в него изменений и дополнений;</w:t>
      </w:r>
    </w:p>
    <w:p w:rsidR="00FB5842" w:rsidRDefault="00FB5842" w:rsidP="00FB5842">
      <w:bookmarkStart w:id="0" w:name="sub_1312"/>
      <w:r>
        <w:t>2) утверждение бюджета города и отчета о его исполнении;</w:t>
      </w:r>
    </w:p>
    <w:bookmarkEnd w:id="0"/>
    <w:p w:rsidR="00FB5842" w:rsidRDefault="00FB5842" w:rsidP="00FB5842">
      <w:r>
        <w:t xml:space="preserve">3) установление, изменение и отмена местных налогов и сборов в соответствии с </w:t>
      </w:r>
      <w:hyperlink r:id="rId4" w:history="1">
        <w:r>
          <w:rPr>
            <w:rStyle w:val="a3"/>
          </w:rPr>
          <w:t>законодательством</w:t>
        </w:r>
      </w:hyperlink>
      <w:r>
        <w:t xml:space="preserve"> Российской Федерации о налогах и сборах;</w:t>
      </w:r>
    </w:p>
    <w:p w:rsidR="00FB5842" w:rsidRDefault="00FB5842" w:rsidP="00FB5842">
      <w:bookmarkStart w:id="1" w:name="sub_1314"/>
      <w:r>
        <w:t>4) принятие планов и программ развития города, утверждение отчетов об их исполнении;</w:t>
      </w:r>
    </w:p>
    <w:bookmarkEnd w:id="1"/>
    <w:p w:rsidR="00FB5842" w:rsidRDefault="00FB5842" w:rsidP="00FB5842">
      <w:r>
        <w:t>5) определение порядка управления и распоряжения имуществом, находящимся в муниципальной собственности;</w:t>
      </w:r>
    </w:p>
    <w:p w:rsidR="00FB5842" w:rsidRDefault="00FB5842" w:rsidP="00FB5842">
      <w:r>
        <w:t xml:space="preserve"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</w:t>
      </w:r>
      <w:hyperlink r:id="rId5" w:history="1">
        <w:r>
          <w:rPr>
            <w:rStyle w:val="a3"/>
          </w:rPr>
          <w:t>федеральными законами</w:t>
        </w:r>
      </w:hyperlink>
      <w:r>
        <w:t>;</w:t>
      </w:r>
    </w:p>
    <w:p w:rsidR="00FB5842" w:rsidRDefault="00FB5842" w:rsidP="00FB5842">
      <w:r>
        <w:t>7) определение порядка участия города в организациях межмуниципального сотрудничества;</w:t>
      </w:r>
    </w:p>
    <w:p w:rsidR="00FB5842" w:rsidRDefault="00FB5842" w:rsidP="00FB5842">
      <w: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FB5842" w:rsidRDefault="00FB5842" w:rsidP="00FB5842">
      <w:r>
        <w:t xml:space="preserve">9)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FB5842" w:rsidRDefault="00FB5842" w:rsidP="00FB5842">
      <w:r>
        <w:t>10) принятие решения об удалении Главы города в отставку.</w:t>
      </w:r>
    </w:p>
    <w:p w:rsidR="00FB5842" w:rsidRDefault="00FB5842" w:rsidP="00FB5842"/>
    <w:p w:rsidR="00FB5842" w:rsidRDefault="00FB5842" w:rsidP="00FB5842"/>
    <w:p w:rsidR="00FB5842" w:rsidRPr="00FB5842" w:rsidRDefault="00FB5842" w:rsidP="00FB5842">
      <w:pPr>
        <w:rPr>
          <w:b/>
        </w:rPr>
      </w:pPr>
      <w:bookmarkStart w:id="2" w:name="sub_1320"/>
      <w:r w:rsidRPr="00FB5842">
        <w:rPr>
          <w:b/>
        </w:rPr>
        <w:t>К полномочиям городского Собрания депутатов относятся:</w:t>
      </w:r>
    </w:p>
    <w:bookmarkEnd w:id="2"/>
    <w:p w:rsidR="00FB5842" w:rsidRDefault="00FB5842" w:rsidP="00FB5842">
      <w:r>
        <w:t>1) принятие общеобязательных правил по вопросам местного значения;</w:t>
      </w:r>
    </w:p>
    <w:p w:rsidR="00FB5842" w:rsidRDefault="00FB5842" w:rsidP="00FB5842">
      <w:r>
        <w:t xml:space="preserve">2) принятие решения о реализации права на участие в осуществлении государственных полномочий, не переданных органам местного самоуправления в соответствии с </w:t>
      </w:r>
      <w:hyperlink r:id="rId6" w:history="1">
        <w:r>
          <w:rPr>
            <w:rStyle w:val="a3"/>
          </w:rPr>
          <w:t>Федеральным законом</w:t>
        </w:r>
      </w:hyperlink>
      <w:r>
        <w:t xml:space="preserve"> "Об общих принципах организации местного самоуправления в Российской Федерации";</w:t>
      </w:r>
    </w:p>
    <w:p w:rsidR="00FB5842" w:rsidRDefault="00FB5842" w:rsidP="00FB5842">
      <w:r>
        <w:t xml:space="preserve">3) установление в порядке и пределах, предусмотренных </w:t>
      </w:r>
      <w:hyperlink r:id="rId7" w:history="1">
        <w:r>
          <w:rPr>
            <w:rStyle w:val="a3"/>
          </w:rPr>
          <w:t>законодательством</w:t>
        </w:r>
      </w:hyperlink>
      <w:r>
        <w:t xml:space="preserve"> Российской Федерации о налогах и сборах, налоговых льгот, оснований и порядка их применения;</w:t>
      </w:r>
    </w:p>
    <w:p w:rsidR="00FB5842" w:rsidRDefault="00FB5842" w:rsidP="00FB5842">
      <w:r>
        <w:t>4) установление за счет средств бюджета города иных льгот и преимуще</w:t>
      </w:r>
      <w:proofErr w:type="gramStart"/>
      <w:r>
        <w:t>ств дл</w:t>
      </w:r>
      <w:proofErr w:type="gramEnd"/>
      <w:r>
        <w:t>я граждан, проживающих на территории города, и для организаций, расположенных на территории города;</w:t>
      </w:r>
    </w:p>
    <w:p w:rsidR="00FB5842" w:rsidRDefault="00FB5842" w:rsidP="00FB5842">
      <w:r>
        <w:t>5) утверждение программ комплексного развития систем коммунальной инфраструктуры города, программ комплексного развития транспортной инфраструктуры города, программ комплексного развития социальной инфраструктуры города, требования к которым устанавливаются Правительством Российской Федерации;</w:t>
      </w:r>
    </w:p>
    <w:p w:rsidR="00FB5842" w:rsidRDefault="00FB5842" w:rsidP="00FB5842">
      <w:r>
        <w:t>6) утверждение генерального плана города;</w:t>
      </w:r>
    </w:p>
    <w:p w:rsidR="00FB5842" w:rsidRDefault="00FB5842" w:rsidP="00FB5842">
      <w:r>
        <w:t>7) утверждение правил землепользования и застройки территории города, городских программ использования и охраны земель, осуществление территориального зонирования в городе;</w:t>
      </w:r>
    </w:p>
    <w:p w:rsidR="00FB5842" w:rsidRDefault="00FB5842" w:rsidP="00FB5842">
      <w:r>
        <w:t xml:space="preserve">8) 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</w:t>
      </w:r>
      <w:r>
        <w:lastRenderedPageBreak/>
        <w:t>другим характеристикам надежности и безопасности объектов, требованиями проектной документации указанных объектов;</w:t>
      </w:r>
    </w:p>
    <w:p w:rsidR="00FB5842" w:rsidRDefault="00FB5842" w:rsidP="00FB5842">
      <w:r>
        <w:t xml:space="preserve">9) утверждение правил благоустройства территории города, </w:t>
      </w:r>
      <w:proofErr w:type="gramStart"/>
      <w:r>
        <w:t>устанавливающих</w:t>
      </w:r>
      <w:proofErr w:type="gramEnd"/>
      <w: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</w:p>
    <w:p w:rsidR="00FB5842" w:rsidRDefault="00FB5842" w:rsidP="00FB5842">
      <w:r>
        <w:t>10) определение порядка и условий приватизации муниципального имущества в соответствии с федеральным законом;</w:t>
      </w:r>
    </w:p>
    <w:p w:rsidR="00FB5842" w:rsidRDefault="00FB5842" w:rsidP="00FB5842">
      <w:r>
        <w:t>11)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города, изменение, аннулирование таких наименований;</w:t>
      </w:r>
    </w:p>
    <w:p w:rsidR="00FB5842" w:rsidRDefault="00FB5842" w:rsidP="00FB5842">
      <w:r>
        <w:t xml:space="preserve">12) принятие в соответствии со своей компетенцией правовых актов, регулирующих отношения, указанные в </w:t>
      </w:r>
      <w:hyperlink r:id="rId8" w:history="1">
        <w:r>
          <w:rPr>
            <w:rStyle w:val="a3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случаях, предусмотренных </w:t>
      </w:r>
      <w:hyperlink r:id="rId9" w:history="1">
        <w:r>
          <w:rPr>
            <w:rStyle w:val="a3"/>
          </w:rPr>
          <w:t>законодательством</w:t>
        </w:r>
      </w:hyperlink>
      <w:r>
        <w:t xml:space="preserve"> Российской Федерации о контрактной системе в сфере закупок;</w:t>
      </w:r>
    </w:p>
    <w:p w:rsidR="00FB5842" w:rsidRDefault="00FB5842" w:rsidP="00FB5842">
      <w:r>
        <w:t>13) утверждение мероприятий по охране окружающей среды в границах города;</w:t>
      </w:r>
    </w:p>
    <w:p w:rsidR="00FB5842" w:rsidRDefault="00FB5842" w:rsidP="00FB5842">
      <w:r>
        <w:t>14) осуществление мер по противодействию коррупции в границах города в соответствии со своими полномочиями;</w:t>
      </w:r>
    </w:p>
    <w:p w:rsidR="00FB5842" w:rsidRDefault="00FB5842" w:rsidP="00FB5842">
      <w:bookmarkStart w:id="3" w:name="sub_13126"/>
      <w:r>
        <w:t>15) учреждение городских наград и почетных званий города, награждение городскими наградами и присвоение почетных званий города;</w:t>
      </w:r>
    </w:p>
    <w:p w:rsidR="00FB5842" w:rsidRDefault="00FB5842" w:rsidP="00FB5842"/>
    <w:bookmarkEnd w:id="3"/>
    <w:p w:rsidR="00FB5842" w:rsidRDefault="00FB5842" w:rsidP="00FB5842">
      <w:r>
        <w:t>16) осуществление контрольных полномочий в случаях и порядке, установленных городским Собранием в соответствии с законодательством;</w:t>
      </w:r>
    </w:p>
    <w:p w:rsidR="00FB5842" w:rsidRDefault="00FB5842" w:rsidP="00FB5842">
      <w:r>
        <w:t>17) определение структуры органов местного самоуправления;</w:t>
      </w:r>
    </w:p>
    <w:p w:rsidR="00FB5842" w:rsidRDefault="00FB5842" w:rsidP="00FB5842">
      <w:r>
        <w:t>18) избрание Главы города;</w:t>
      </w:r>
    </w:p>
    <w:p w:rsidR="00FB5842" w:rsidRDefault="00FB5842" w:rsidP="00FB5842">
      <w:r>
        <w:t xml:space="preserve">19) утверждение по представлению </w:t>
      </w:r>
      <w:proofErr w:type="gramStart"/>
      <w:r>
        <w:t>Главы города структуры администрации города</w:t>
      </w:r>
      <w:proofErr w:type="gramEnd"/>
      <w:r>
        <w:t>;</w:t>
      </w:r>
    </w:p>
    <w:p w:rsidR="00FB5842" w:rsidRDefault="00FB5842" w:rsidP="00FB5842">
      <w:r>
        <w:t>20) определение штатной численности и структуры Контрольно-счетной палаты, назначение на должность председателя, заместителя председателя и аудиторов Контрольно-счетной палаты;</w:t>
      </w:r>
    </w:p>
    <w:p w:rsidR="00FB5842" w:rsidRDefault="00FB5842" w:rsidP="00FB5842">
      <w:r>
        <w:t>21) формирование Избирательной комиссии города;</w:t>
      </w:r>
    </w:p>
    <w:p w:rsidR="00FB5842" w:rsidRDefault="00FB5842" w:rsidP="00FB5842">
      <w:r>
        <w:t>22) утверждение схемы избирательных округов, образуемых для проведения выборов депутатов городского Собрания;</w:t>
      </w:r>
    </w:p>
    <w:p w:rsidR="00FB5842" w:rsidRDefault="00FB5842" w:rsidP="00FB5842">
      <w:r>
        <w:t>23) принятие решений о проведении голосования по отзыву депутатов городского Собрания;</w:t>
      </w:r>
    </w:p>
    <w:p w:rsidR="00FB5842" w:rsidRDefault="00FB5842" w:rsidP="00FB5842">
      <w:r>
        <w:t>24) принятие решения о самороспуске городского Собрания;</w:t>
      </w:r>
    </w:p>
    <w:p w:rsidR="00FB5842" w:rsidRDefault="00FB5842" w:rsidP="00FB5842">
      <w:r>
        <w:t xml:space="preserve">25) назначение даты выборов депутатов городского Собрания в соответствии с </w:t>
      </w:r>
      <w:hyperlink r:id="rId10" w:history="1">
        <w:r>
          <w:rPr>
            <w:rStyle w:val="a3"/>
          </w:rPr>
          <w:t>законодательством</w:t>
        </w:r>
      </w:hyperlink>
      <w:r>
        <w:t xml:space="preserve"> Российской Федерации и Челябинской области;</w:t>
      </w:r>
    </w:p>
    <w:p w:rsidR="00FB5842" w:rsidRDefault="00FB5842" w:rsidP="00FB5842">
      <w:r>
        <w:t>26) принятие Регламента городского Собрания и внесение изменений в него;</w:t>
      </w:r>
    </w:p>
    <w:p w:rsidR="00FB5842" w:rsidRDefault="00FB5842" w:rsidP="00FB5842">
      <w:r>
        <w:t>27) образование, упразднение постоянных и других комиссий городского Собрания;</w:t>
      </w:r>
    </w:p>
    <w:p w:rsidR="00FB5842" w:rsidRDefault="00FB5842" w:rsidP="00FB5842">
      <w:r>
        <w:t>28) рассмотрение запросов депутатов и принятие по ним решений;</w:t>
      </w:r>
    </w:p>
    <w:p w:rsidR="00FB5842" w:rsidRDefault="00FB5842" w:rsidP="00FB5842">
      <w:r>
        <w:lastRenderedPageBreak/>
        <w:t xml:space="preserve">29) предъявление в случаях, предусмотренных законодательством, требований о признании </w:t>
      </w:r>
      <w:proofErr w:type="gramStart"/>
      <w:r>
        <w:t>недействительными</w:t>
      </w:r>
      <w:proofErr w:type="gramEnd"/>
      <w:r>
        <w:t xml:space="preserve"> нарушающих права на осуществление местного самоуправления актов органов государственной власти и должностных лиц органов государственной власти, органов местного самоуправления и должностных лиц местного самоуправления, организаций, в том числе общественных объединений;</w:t>
      </w:r>
    </w:p>
    <w:p w:rsidR="00FB5842" w:rsidRDefault="00FB5842" w:rsidP="00FB5842">
      <w:r>
        <w:t xml:space="preserve">30) осуществление иных полномочий в соответствии с </w:t>
      </w:r>
      <w:hyperlink r:id="rId11" w:history="1">
        <w:r>
          <w:rPr>
            <w:rStyle w:val="a3"/>
          </w:rPr>
          <w:t>законодательством</w:t>
        </w:r>
      </w:hyperlink>
      <w:r>
        <w:t>, Уставом города, решениями городского Собрания.</w:t>
      </w:r>
    </w:p>
    <w:p w:rsidR="0086346C" w:rsidRDefault="0086346C"/>
    <w:sectPr w:rsidR="0086346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842"/>
    <w:rsid w:val="002156E1"/>
    <w:rsid w:val="002D4DE1"/>
    <w:rsid w:val="006A483A"/>
    <w:rsid w:val="00765539"/>
    <w:rsid w:val="00766099"/>
    <w:rsid w:val="0086346C"/>
    <w:rsid w:val="009612E9"/>
    <w:rsid w:val="00B16E96"/>
    <w:rsid w:val="00CD0507"/>
    <w:rsid w:val="00FB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B5842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FB5842"/>
    <w:rPr>
      <w:b/>
      <w:color w:val="26282F"/>
    </w:rPr>
  </w:style>
  <w:style w:type="paragraph" w:customStyle="1" w:styleId="a5">
    <w:name w:val="Заголовок статьи"/>
    <w:basedOn w:val="a"/>
    <w:next w:val="a"/>
    <w:uiPriority w:val="99"/>
    <w:rsid w:val="00FB5842"/>
    <w:pPr>
      <w:ind w:left="1612" w:hanging="89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0800200.200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400" TargetMode="External"/><Relationship Id="rId11" Type="http://schemas.openxmlformats.org/officeDocument/2006/relationships/hyperlink" Target="garantF1://86367.17" TargetMode="External"/><Relationship Id="rId5" Type="http://schemas.openxmlformats.org/officeDocument/2006/relationships/hyperlink" Target="garantF1://86367.351006" TargetMode="External"/><Relationship Id="rId10" Type="http://schemas.openxmlformats.org/officeDocument/2006/relationships/hyperlink" Target="garantF1://86367.34051" TargetMode="External"/><Relationship Id="rId4" Type="http://schemas.openxmlformats.org/officeDocument/2006/relationships/hyperlink" Target="garantF1://10800200.20001" TargetMode="Externa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5371</Characters>
  <Application>Microsoft Office Word</Application>
  <DocSecurity>0</DocSecurity>
  <Lines>44</Lines>
  <Paragraphs>12</Paragraphs>
  <ScaleCrop>false</ScaleCrop>
  <Company>Microsoft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2017-12-11T07:38:00Z</dcterms:created>
  <dcterms:modified xsi:type="dcterms:W3CDTF">2017-12-11T07:42:00Z</dcterms:modified>
</cp:coreProperties>
</file>