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8DD41" w14:textId="77777777" w:rsidR="00387B27" w:rsidRPr="00FC3747" w:rsidRDefault="00387B27" w:rsidP="00FC3747">
      <w:pPr>
        <w:pStyle w:val="Style3"/>
        <w:pageBreakBefore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4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6DCC867" w14:textId="77777777" w:rsidR="00387B27" w:rsidRPr="00FC3747" w:rsidRDefault="00387B27" w:rsidP="00FC3747">
      <w:pPr>
        <w:pStyle w:val="Style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47">
        <w:rPr>
          <w:rFonts w:ascii="Times New Roman" w:hAnsi="Times New Roman" w:cs="Times New Roman"/>
          <w:b/>
          <w:sz w:val="28"/>
          <w:szCs w:val="28"/>
        </w:rPr>
        <w:t xml:space="preserve">о деятельности Управления Министерства внутренних дел </w:t>
      </w:r>
    </w:p>
    <w:p w14:paraId="7F00DD53" w14:textId="77777777" w:rsidR="00387B27" w:rsidRPr="00FC3747" w:rsidRDefault="00387B27" w:rsidP="00FC3747">
      <w:pPr>
        <w:pStyle w:val="Style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47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по городу Магнитогорску </w:t>
      </w:r>
    </w:p>
    <w:p w14:paraId="5F37A50C" w14:textId="77777777" w:rsidR="00387B27" w:rsidRPr="00FC3747" w:rsidRDefault="00387B27" w:rsidP="00FC3747">
      <w:pPr>
        <w:pStyle w:val="Style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47">
        <w:rPr>
          <w:rFonts w:ascii="Times New Roman" w:hAnsi="Times New Roman" w:cs="Times New Roman"/>
          <w:b/>
          <w:sz w:val="28"/>
          <w:szCs w:val="28"/>
        </w:rPr>
        <w:t>Челябинской области в 2025 году</w:t>
      </w:r>
    </w:p>
    <w:p w14:paraId="74C3ACC6" w14:textId="77777777" w:rsidR="00387B27" w:rsidRPr="00FC3747" w:rsidRDefault="00387B27" w:rsidP="00FC3747">
      <w:pPr>
        <w:pStyle w:val="Style3"/>
        <w:spacing w:line="240" w:lineRule="auto"/>
        <w:ind w:firstLine="709"/>
        <w:jc w:val="center"/>
        <w:rPr>
          <w:rStyle w:val="FontStyle12"/>
          <w:rFonts w:ascii="Times New Roman" w:hAnsi="Times New Roman" w:cs="Times New Roman"/>
          <w:sz w:val="36"/>
          <w:szCs w:val="36"/>
        </w:rPr>
      </w:pPr>
    </w:p>
    <w:p w14:paraId="11C82BF5" w14:textId="77777777" w:rsidR="00387B27" w:rsidRPr="00FC3747" w:rsidRDefault="00387B27" w:rsidP="00FC3747">
      <w:pP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Организация деятельности </w:t>
      </w:r>
      <w:bookmarkStart w:id="0" w:name="_GoBack"/>
      <w:bookmarkEnd w:id="0"/>
      <w:r w:rsidRPr="00FC3747">
        <w:rPr>
          <w:rStyle w:val="FontStyle12"/>
          <w:rFonts w:ascii="Times New Roman" w:hAnsi="Times New Roman" w:cs="Times New Roman"/>
          <w:b w:val="0"/>
        </w:rPr>
        <w:t>магнитогорского гарнизона полиции осуществляется в соответствии с направлениями, определенными Президентом Российской Федерации, Правительством Российской Федерации, а также директивными требованиями Министерства внутренних дел России.</w:t>
      </w:r>
    </w:p>
    <w:p w14:paraId="474B0B94" w14:textId="77777777" w:rsidR="00387B27" w:rsidRPr="00FC3747" w:rsidRDefault="00387B27" w:rsidP="00FC3747">
      <w:pP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Во взаимодействии с коллегами из других силовых структур немало сделано для создания атмосферы общественной безопасности и стабильности в городе Магнитогорске (далее - город). В пределах компетенции, с учетом проведения специальной военной операции выполнялись государственные задачи комплектования Вооруженных Сил Российской Федерации, пресекались факты их дискредитации и распространения заведомо ложной информации.</w:t>
      </w:r>
    </w:p>
    <w:p w14:paraId="250801BC" w14:textId="77777777" w:rsidR="00387B27" w:rsidRPr="00FC3747" w:rsidRDefault="00387B27" w:rsidP="00FC3747">
      <w:pPr>
        <w:pStyle w:val="Style3"/>
        <w:spacing w:line="240" w:lineRule="auto"/>
        <w:ind w:firstLine="709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Значительные усилия были направлены на оздоровление обстановки в городе, снижение уровня преступности, повышение личной и имущественной защищенности граждан от преступных посягательств. Реализован ряд дополнительных управленческих решений для укрепления позитивных тенденций в изменении общественного мнения, которое является одним из основных критериев официальной оценки деятельности полиции.</w:t>
      </w:r>
    </w:p>
    <w:p w14:paraId="3F376263" w14:textId="77777777" w:rsidR="00387B27" w:rsidRPr="00FC3747" w:rsidRDefault="00387B27" w:rsidP="00FC3747">
      <w:pPr>
        <w:pStyle w:val="Style3"/>
        <w:spacing w:line="240" w:lineRule="auto"/>
        <w:ind w:firstLine="709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Реализация намеченного комплекса мер способствовала дальнейшему развитию позитивных тенденций по ряду направлений оперативно-служебной деятельности, а также позволила обеспечить надлежащую защиту прав и законных интересов граждан и контроль за состоянием оперативной обстановки.</w:t>
      </w:r>
    </w:p>
    <w:p w14:paraId="4AC648AE" w14:textId="77777777" w:rsidR="00387B27" w:rsidRPr="00FC3747" w:rsidRDefault="00387B27" w:rsidP="00FC3747">
      <w:pPr>
        <w:ind w:firstLine="709"/>
        <w:jc w:val="both"/>
        <w:rPr>
          <w:rStyle w:val="FontStyle12"/>
          <w:rFonts w:ascii="Times New Roman" w:hAnsi="Times New Roman" w:cs="Times New Roman"/>
          <w:b w:val="0"/>
          <w:bCs w:val="0"/>
        </w:rPr>
      </w:pPr>
      <w:r w:rsidRPr="00FC3747">
        <w:rPr>
          <w:rStyle w:val="FontStyle12"/>
          <w:rFonts w:ascii="Times New Roman" w:hAnsi="Times New Roman" w:cs="Times New Roman"/>
          <w:b w:val="0"/>
          <w:bCs w:val="0"/>
        </w:rPr>
        <w:t xml:space="preserve">Существенного внимания в плане обеспечения общественного порядка и общественной безопасности потребовали массовые культурные, спортивные и политические мероприятия. Сотрудниками полиции обеспечивалась охрана общественного порядка при проведении свыше 500 </w:t>
      </w:r>
      <w:r w:rsidRPr="00FC3747">
        <w:rPr>
          <w:iCs/>
          <w:sz w:val="28"/>
          <w:szCs w:val="28"/>
        </w:rPr>
        <w:t>(544, +8,4 процента)</w:t>
      </w:r>
      <w:r w:rsidRPr="00FC3747">
        <w:rPr>
          <w:rStyle w:val="FontStyle12"/>
          <w:rFonts w:ascii="Times New Roman" w:hAnsi="Times New Roman" w:cs="Times New Roman"/>
          <w:b w:val="0"/>
          <w:bCs w:val="0"/>
        </w:rPr>
        <w:t xml:space="preserve"> массовых мероприятий, в которых приняло участие свыше 800 тысяч жителей и гостей города. 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Благодаря усилиям организаторов мероприятий и профессионализму полицейских чрезвычайных происшествий и экстремистских проявлений не допущено. </w:t>
      </w:r>
      <w:r w:rsidRPr="00FC3747">
        <w:rPr>
          <w:rStyle w:val="FontStyle12"/>
          <w:rFonts w:ascii="Times New Roman" w:hAnsi="Times New Roman" w:cs="Times New Roman"/>
          <w:b w:val="0"/>
          <w:bCs w:val="0"/>
        </w:rPr>
        <w:t>При проведении мероприятий было выявлено и пресечено 6 нарушений общественного порядка.</w:t>
      </w:r>
    </w:p>
    <w:p w14:paraId="33DF1773" w14:textId="77777777" w:rsidR="00387B27" w:rsidRPr="00FC3747" w:rsidRDefault="00387B27" w:rsidP="00FC3747">
      <w:pP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В истекшем году сотрудниками полиции принято свыше 92 тысяч </w:t>
      </w:r>
      <w:r w:rsidRPr="00FC3747">
        <w:rPr>
          <w:bCs/>
          <w:iCs/>
          <w:sz w:val="28"/>
          <w:szCs w:val="28"/>
        </w:rPr>
        <w:t>(92903, -3,2 процента)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заявлений и сообщений о происшествиях.</w:t>
      </w:r>
    </w:p>
    <w:p w14:paraId="10936142" w14:textId="77777777" w:rsidR="00387B27" w:rsidRPr="00FC3747" w:rsidRDefault="00387B27" w:rsidP="00FC374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Организационными и профилактическими мерами удалось стабилизировать состояние оперативной обстановки и снизить уровень преступности более чем на 8 процентов </w:t>
      </w:r>
      <w:r w:rsidRPr="00FC3747">
        <w:rPr>
          <w:rFonts w:ascii="Times New Roman" w:hAnsi="Times New Roman" w:cs="Times New Roman"/>
          <w:iCs/>
          <w:sz w:val="28"/>
          <w:szCs w:val="28"/>
        </w:rPr>
        <w:t xml:space="preserve">(до 6913). </w:t>
      </w:r>
      <w:r w:rsidRPr="00FC3747">
        <w:rPr>
          <w:rFonts w:ascii="Times New Roman" w:hAnsi="Times New Roman" w:cs="Times New Roman"/>
          <w:sz w:val="28"/>
          <w:szCs w:val="28"/>
        </w:rPr>
        <w:t>Сокращение числа поставленных на учет преступлений отмечается во всех районах города.</w:t>
      </w:r>
    </w:p>
    <w:p w14:paraId="0106E996" w14:textId="77777777" w:rsidR="00387B27" w:rsidRPr="00FC3747" w:rsidRDefault="00387B27" w:rsidP="00FC374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47">
        <w:rPr>
          <w:rStyle w:val="FontStyle13"/>
          <w:rFonts w:ascii="Times New Roman" w:hAnsi="Times New Roman" w:cs="Times New Roman"/>
        </w:rPr>
        <w:t xml:space="preserve">В структуре преступности основной массив составляют имущественные преступления </w:t>
      </w:r>
      <w:r w:rsidRPr="00FC3747">
        <w:rPr>
          <w:rFonts w:ascii="Times New Roman" w:hAnsi="Times New Roman" w:cs="Times New Roman"/>
          <w:sz w:val="28"/>
          <w:szCs w:val="28"/>
        </w:rPr>
        <w:t>(54,5 процента),</w:t>
      </w:r>
      <w:r w:rsidRPr="00FC3747">
        <w:rPr>
          <w:rStyle w:val="FontStyle13"/>
          <w:rFonts w:ascii="Times New Roman" w:hAnsi="Times New Roman" w:cs="Times New Roman"/>
        </w:rPr>
        <w:t xml:space="preserve"> включая кражи </w:t>
      </w:r>
      <w:r w:rsidRPr="00FC3747">
        <w:rPr>
          <w:rFonts w:ascii="Times New Roman" w:hAnsi="Times New Roman" w:cs="Times New Roman"/>
          <w:sz w:val="28"/>
          <w:szCs w:val="28"/>
        </w:rPr>
        <w:t xml:space="preserve">(29,4 процента всех посягательств), </w:t>
      </w:r>
      <w:r w:rsidRPr="00FC3747">
        <w:rPr>
          <w:rStyle w:val="FontStyle13"/>
          <w:rFonts w:ascii="Times New Roman" w:hAnsi="Times New Roman" w:cs="Times New Roman"/>
        </w:rPr>
        <w:t xml:space="preserve">мошенничества </w:t>
      </w:r>
      <w:r w:rsidRPr="00FC3747">
        <w:rPr>
          <w:rFonts w:ascii="Times New Roman" w:hAnsi="Times New Roman" w:cs="Times New Roman"/>
          <w:sz w:val="28"/>
          <w:szCs w:val="28"/>
        </w:rPr>
        <w:t>(19,6 процента),</w:t>
      </w:r>
      <w:r w:rsidRPr="00FC3747">
        <w:rPr>
          <w:rStyle w:val="FontStyle13"/>
          <w:rFonts w:ascii="Times New Roman" w:hAnsi="Times New Roman" w:cs="Times New Roman"/>
        </w:rPr>
        <w:t xml:space="preserve"> инициативно выявленные и пресеченные преступления профилактической направленности </w:t>
      </w:r>
      <w:r w:rsidRPr="00FC3747">
        <w:rPr>
          <w:rFonts w:ascii="Times New Roman" w:hAnsi="Times New Roman" w:cs="Times New Roman"/>
          <w:sz w:val="28"/>
          <w:szCs w:val="28"/>
        </w:rPr>
        <w:t>(5,8 процента),</w:t>
      </w:r>
      <w:r w:rsidRPr="00FC3747">
        <w:rPr>
          <w:rStyle w:val="FontStyle13"/>
          <w:rFonts w:ascii="Times New Roman" w:hAnsi="Times New Roman" w:cs="Times New Roman"/>
        </w:rPr>
        <w:t xml:space="preserve"> а также факты незаконного оборота наркотиков и преступления экономической </w:t>
      </w:r>
      <w:r w:rsidRPr="00FC3747">
        <w:rPr>
          <w:rStyle w:val="FontStyle13"/>
          <w:rFonts w:ascii="Times New Roman" w:hAnsi="Times New Roman" w:cs="Times New Roman"/>
        </w:rPr>
        <w:lastRenderedPageBreak/>
        <w:t xml:space="preserve">направленности </w:t>
      </w:r>
      <w:r w:rsidRPr="00FC3747">
        <w:rPr>
          <w:rFonts w:ascii="Times New Roman" w:hAnsi="Times New Roman" w:cs="Times New Roman"/>
          <w:sz w:val="28"/>
          <w:szCs w:val="28"/>
        </w:rPr>
        <w:t>(26 процентов).</w:t>
      </w:r>
      <w:r w:rsidRPr="00FC3747">
        <w:rPr>
          <w:rStyle w:val="FontStyle13"/>
          <w:rFonts w:ascii="Times New Roman" w:hAnsi="Times New Roman" w:cs="Times New Roman"/>
        </w:rPr>
        <w:t xml:space="preserve"> Эти виды преступных посягательств определяют общее состояние оперативной обстановки, а снижение преступлений по отдельным категориям – тенденцию сокращения количества поставленных на учет преступлений.</w:t>
      </w:r>
    </w:p>
    <w:p w14:paraId="013BD359" w14:textId="77777777" w:rsidR="00387B27" w:rsidRPr="00FC3747" w:rsidRDefault="00387B27" w:rsidP="00FC374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47">
        <w:rPr>
          <w:rFonts w:ascii="Times New Roman" w:hAnsi="Times New Roman" w:cs="Times New Roman"/>
          <w:sz w:val="28"/>
          <w:szCs w:val="28"/>
        </w:rPr>
        <w:t>Значительный объем работы проведен по профилактике и противодействию преступлений против личности. Комплекс мер позволил сократить на 7,7 процента (до 12) число умышленных убийств, на 20 процентов (до 8) – умышленного причинения тяжкого вреда здоровью со смертельным исходом, на 3,8 процента (до 50) - умышленного причинения тяжкого вреда здоровью. Эффективность раскрытия данных видов преступлений осталась на высоком уровне и составила 100 процентов.</w:t>
      </w:r>
    </w:p>
    <w:p w14:paraId="6F27A51E" w14:textId="77777777" w:rsidR="00387B27" w:rsidRPr="00FC3747" w:rsidRDefault="00387B27" w:rsidP="00FC374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47">
        <w:rPr>
          <w:rFonts w:ascii="Times New Roman" w:hAnsi="Times New Roman" w:cs="Times New Roman"/>
          <w:sz w:val="28"/>
          <w:szCs w:val="28"/>
        </w:rPr>
        <w:t xml:space="preserve">Меры профилактического характера позволили укрепить положительные тенденции к снижению на 12,8 процента (до 3771) числа имущественных преступлений, составивших 54,5 процента (-2,8 процента) всех поставленных на учет преступлений. На 68,4 процента (до 69) сократилось количество краж автотранспорта, на 80 процентов (до 3) - краж автомашин, на 20,5 процента (до 31) - краж из садов, на 71,4 процента (до 18) – краж из автомашин, на 48,8 процента (до 65) – грабежей, на 44,4 процента (до 10) – разбоев. </w:t>
      </w:r>
    </w:p>
    <w:p w14:paraId="5EF6668B" w14:textId="77777777" w:rsidR="00387B27" w:rsidRPr="00FC3747" w:rsidRDefault="00387B27" w:rsidP="00FC3747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747">
        <w:rPr>
          <w:rFonts w:ascii="Times New Roman" w:hAnsi="Times New Roman" w:cs="Times New Roman"/>
          <w:sz w:val="28"/>
          <w:szCs w:val="28"/>
        </w:rPr>
        <w:t>В целом эффективность раскрытия преступных посягательств возросла на 3,1 процента (до 58,5 процента), в том числе тяжких и особо тяжких преступлений - на 7,5 процента (до 53,3 процента).</w:t>
      </w:r>
    </w:p>
    <w:p w14:paraId="2DC8D0B8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rStyle w:val="FontStyle13"/>
          <w:rFonts w:ascii="Times New Roman" w:hAnsi="Times New Roman" w:cs="Times New Roman"/>
        </w:rPr>
        <w:t xml:space="preserve">Существенное влияние на состояние оперативной обстановки оказывает количество совершаемых преступлений в сфере информационно-телекоммуникационных технологий, составивших более половины всех преступлений </w:t>
      </w:r>
      <w:r w:rsidRPr="00FC3747">
        <w:rPr>
          <w:sz w:val="28"/>
          <w:szCs w:val="28"/>
        </w:rPr>
        <w:t xml:space="preserve">(доля – 50,3 процента). </w:t>
      </w:r>
    </w:p>
    <w:p w14:paraId="0BFBDDBE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Преступники быстро адаптируются к новым технологиям, внедряемым в социальную среду, совершенствуя способы противоправных деяний. Сложность в раскрытии таких преступлений обусловлена возможностью лиц, совершивших преступления, изменить либо уничтожить с электронных носителей оперативно-значимую информацию. Сохраняются проблемы взаимодействия с банками и операторами сотовой связи по оперативному получению информации. Основную часть преступлений данного вида совершают преступники из других регионов и даже находящиеся за пределами страны, а также преступники, находящиеся в местах лишения свободы. Раскрываются данные преступления в большинстве своем тяжело и захватывают большое количество времени, сил и средств. </w:t>
      </w:r>
    </w:p>
    <w:p w14:paraId="58766CA8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iCs/>
          <w:sz w:val="28"/>
          <w:szCs w:val="28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Ежедневно доверчивые граждане, в том числе пожилого возраста, по-прежнему становятся объектами таких преступлений. </w:t>
      </w:r>
      <w:r w:rsidRPr="00FC3747">
        <w:rPr>
          <w:sz w:val="28"/>
          <w:szCs w:val="28"/>
        </w:rPr>
        <w:t>Страдают, к сожалению, жители, не имеющие больших доходов. От мошеннических действий гражданам причинен ущерб на сумму свыше 500 миллионов рублей</w:t>
      </w:r>
      <w:r w:rsidRPr="00FC3747">
        <w:rPr>
          <w:iCs/>
          <w:sz w:val="28"/>
          <w:szCs w:val="28"/>
        </w:rPr>
        <w:t>.</w:t>
      </w:r>
    </w:p>
    <w:p w14:paraId="5233506E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sz w:val="28"/>
          <w:szCs w:val="28"/>
        </w:rPr>
        <w:t xml:space="preserve">Осуществление комплекса дополнительных мер направлено на укрепление межведомственного взаимодействия с целью выявления и пресечения мошеннических действий, совершаемых с использованием средств мобильной связи и интернет-технологий, в том числе с территорий исправительных учреждений. Проведены профилактические беседы с сотрудниками   </w:t>
      </w:r>
      <w:r w:rsidRPr="00FC3747">
        <w:rPr>
          <w:sz w:val="28"/>
          <w:szCs w:val="28"/>
        </w:rPr>
        <w:lastRenderedPageBreak/>
        <w:t xml:space="preserve">коллективов крупных предприятий, муниципальных и государственных учреждений о способах совершения дистанционных преступлений и мерах информационной безопасности. В ходе встреч доведена информация о наиболее распространенных способах преступных действий мошенников, представлена наглядная агитация в виде листовок и печатной продукции, направленная на информирование о видах и способах совершения мошеннических действий. Организовано размещение на информационных стендах в магазинах и на объектах общего назначения </w:t>
      </w:r>
      <w:r w:rsidRPr="00FC3747">
        <w:rPr>
          <w:iCs/>
          <w:sz w:val="28"/>
          <w:szCs w:val="28"/>
        </w:rPr>
        <w:t>(информационные стенды, банкоматы, почтовые отделения, остановки общественного транспорта, торгово-развлекательные центры, многофункциональные центры, рынки, образовательные и медицинские учреждения, аптеки и т.д.)</w:t>
      </w:r>
      <w:r w:rsidRPr="00FC3747">
        <w:rPr>
          <w:sz w:val="28"/>
          <w:szCs w:val="28"/>
        </w:rPr>
        <w:t xml:space="preserve"> памяток и иной наглядной информации для населения по теме «Как не стать жертвой мошенников!!!». </w:t>
      </w:r>
      <w:r w:rsidRPr="00FC3747">
        <w:rPr>
          <w:rStyle w:val="FontStyle12"/>
          <w:rFonts w:ascii="Times New Roman" w:hAnsi="Times New Roman" w:cs="Times New Roman"/>
          <w:b w:val="0"/>
        </w:rPr>
        <w:t>В социальных сетях размещено более тысячи информационных постов.</w:t>
      </w:r>
    </w:p>
    <w:p w14:paraId="15A17F4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>Несмотря на разъяснительную работу преступники весьма успешно используют методы манипуляции людьми. Вопреки множеству негативных примеров часть граждан не научилась грамотно распоряжаться своими средствами и персональными данными. В сложившихся условиях важное значение должно отводиться профилактике путем масштабного информирования населения. Органы полиции наращивают практику пресечения посягательств, укрепляют взаимодействие с банками, операторами мобильной связи, Росфинмониторингом.</w:t>
      </w:r>
    </w:p>
    <w:p w14:paraId="6F9C8F2C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3"/>
          <w:rFonts w:ascii="Times New Roman" w:hAnsi="Times New Roman" w:cs="Times New Roman"/>
        </w:rPr>
      </w:pPr>
      <w:r w:rsidRPr="00FC3747">
        <w:rPr>
          <w:sz w:val="28"/>
          <w:szCs w:val="28"/>
        </w:rPr>
        <w:t>Принятые меры по пресечению и раскрытию данных</w:t>
      </w:r>
      <w:r w:rsidRPr="00FC3747">
        <w:rPr>
          <w:rStyle w:val="FontStyle13"/>
          <w:rFonts w:ascii="Times New Roman" w:hAnsi="Times New Roman" w:cs="Times New Roman"/>
        </w:rPr>
        <w:t xml:space="preserve"> видов преступлений способствовали увеличению эффективности их раскрытия на 7,4 процента </w:t>
      </w:r>
      <w:r w:rsidRPr="00FC3747">
        <w:rPr>
          <w:sz w:val="28"/>
          <w:szCs w:val="28"/>
          <w:shd w:val="clear" w:color="auto" w:fill="FFFFFF"/>
        </w:rPr>
        <w:t>(37,2 процента)</w:t>
      </w:r>
      <w:r w:rsidRPr="00FC3747">
        <w:rPr>
          <w:rStyle w:val="FontStyle13"/>
          <w:rFonts w:ascii="Times New Roman" w:hAnsi="Times New Roman" w:cs="Times New Roman"/>
        </w:rPr>
        <w:t xml:space="preserve"> при сокращении их количества на 2,9 процента </w:t>
      </w:r>
      <w:r w:rsidRPr="00FC3747">
        <w:rPr>
          <w:sz w:val="28"/>
          <w:szCs w:val="28"/>
          <w:shd w:val="clear" w:color="auto" w:fill="FFFFFF"/>
        </w:rPr>
        <w:t xml:space="preserve">(до 3478). </w:t>
      </w:r>
      <w:r w:rsidRPr="00FC3747">
        <w:rPr>
          <w:rStyle w:val="FontStyle13"/>
          <w:rFonts w:ascii="Times New Roman" w:hAnsi="Times New Roman" w:cs="Times New Roman"/>
        </w:rPr>
        <w:t xml:space="preserve">Сокращение количества преступлений, совершаемых с использованием информационно-телекоммуникационных технологий, отмечается второй год подряд </w:t>
      </w:r>
      <w:r w:rsidRPr="00FC3747">
        <w:rPr>
          <w:sz w:val="28"/>
          <w:szCs w:val="28"/>
          <w:shd w:val="clear" w:color="auto" w:fill="FFFFFF"/>
        </w:rPr>
        <w:t xml:space="preserve">(в 2024 году -4,5 процента). </w:t>
      </w:r>
      <w:r w:rsidRPr="00FC3747">
        <w:rPr>
          <w:rStyle w:val="FontStyle13"/>
          <w:rFonts w:ascii="Times New Roman" w:hAnsi="Times New Roman" w:cs="Times New Roman"/>
        </w:rPr>
        <w:t xml:space="preserve">Сократилось на 46,8 процента </w:t>
      </w:r>
      <w:r w:rsidRPr="00FC3747">
        <w:rPr>
          <w:sz w:val="28"/>
          <w:szCs w:val="28"/>
          <w:shd w:val="clear" w:color="auto" w:fill="FFFFFF"/>
        </w:rPr>
        <w:t>(до 477)</w:t>
      </w:r>
      <w:r w:rsidRPr="00FC3747">
        <w:rPr>
          <w:rStyle w:val="FontStyle13"/>
          <w:rFonts w:ascii="Times New Roman" w:hAnsi="Times New Roman" w:cs="Times New Roman"/>
        </w:rPr>
        <w:t xml:space="preserve"> число мошенничеств, совершенных с использованием мобильных телефонов, на 13 процентов </w:t>
      </w:r>
      <w:r w:rsidRPr="00FC3747">
        <w:rPr>
          <w:sz w:val="28"/>
          <w:szCs w:val="28"/>
          <w:shd w:val="clear" w:color="auto" w:fill="FFFFFF"/>
        </w:rPr>
        <w:t>(до 1188)</w:t>
      </w:r>
      <w:r w:rsidRPr="00FC3747">
        <w:rPr>
          <w:rStyle w:val="FontStyle13"/>
          <w:rFonts w:ascii="Times New Roman" w:hAnsi="Times New Roman" w:cs="Times New Roman"/>
        </w:rPr>
        <w:t xml:space="preserve"> – в сети Интернет.</w:t>
      </w:r>
    </w:p>
    <w:p w14:paraId="642D76A8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3"/>
          <w:rFonts w:ascii="Times New Roman" w:hAnsi="Times New Roman" w:cs="Times New Roman"/>
        </w:rPr>
      </w:pPr>
      <w:r w:rsidRPr="00FC3747">
        <w:rPr>
          <w:rStyle w:val="FontStyle13"/>
          <w:rFonts w:ascii="Times New Roman" w:hAnsi="Times New Roman" w:cs="Times New Roman"/>
        </w:rPr>
        <w:t xml:space="preserve">Ключевым направлением деятельности Управления внутренних дел Российской Федерации по городу Магнитогорску Челябинской области (далее – Управление, УМВД) в 2025 году являлась реализация совместных с правоохранительными органами мер по защите от преступных посягательств экономики города и борьба с коррупцией. </w:t>
      </w:r>
    </w:p>
    <w:p w14:paraId="3F2DE59F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rStyle w:val="FontStyle13"/>
          <w:rFonts w:ascii="Times New Roman" w:hAnsi="Times New Roman" w:cs="Times New Roman"/>
        </w:rPr>
        <w:t>В ходе реализации мероприятий по итогам года на 16 процентов (до 309) возросло количество задокументированных</w:t>
      </w:r>
      <w:r w:rsidRPr="00FC3747">
        <w:rPr>
          <w:sz w:val="28"/>
          <w:szCs w:val="28"/>
          <w:shd w:val="clear" w:color="auto" w:fill="FFFFFF"/>
        </w:rPr>
        <w:t xml:space="preserve"> экономических преступлений. Выявлено 130 (+2,4 процента) преступных деяний с тяжкими и особо тяжкими составами, 37 (+42,3 процента) – совершенных в крупном и особо крупном размерах. Выявлено в 2 раза больше преступлений экономической направленности, совершенных против собственности (28, +100 процентов). Зарегистрировано 179 (+50,4 процента) преступлений коррупционной направленности, в том числе 111 (+23,3 процента) фактов взяточничества и посредничества во взяточничестве. Выявлен 1 факт легализации денежных средств.</w:t>
      </w:r>
    </w:p>
    <w:p w14:paraId="5ECECF64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lastRenderedPageBreak/>
        <w:t xml:space="preserve">Среди положительных примеров по выявлению и раскрытию преступлений экономической и коррупционной направленности можно отметить следующие: </w:t>
      </w:r>
    </w:p>
    <w:p w14:paraId="3EF705DF" w14:textId="77777777" w:rsidR="00387B27" w:rsidRPr="00FC3747" w:rsidRDefault="00387B27" w:rsidP="00FC3747">
      <w:pPr>
        <w:pStyle w:val="a8"/>
        <w:numPr>
          <w:ilvl w:val="0"/>
          <w:numId w:val="3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раскрыты и направлены в суд уголовные дела в отношении 22 активных участников организованной преступной группы по фактам незаконной организации и проведения азартных игр вне игорной зоны;</w:t>
      </w:r>
    </w:p>
    <w:p w14:paraId="25A90DFC" w14:textId="77777777" w:rsidR="00387B27" w:rsidRPr="00FC3747" w:rsidRDefault="00387B27" w:rsidP="00FC3747">
      <w:pPr>
        <w:pStyle w:val="a8"/>
        <w:numPr>
          <w:ilvl w:val="0"/>
          <w:numId w:val="3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раскрыты и направлены в суд уголовные дела по фактам получения коммерческого подкупа должностным лицом частного образовательного учреждения за выдачу свидетельств, дающих право на управление большегрузной техникой, без фактического получения знаний; </w:t>
      </w:r>
    </w:p>
    <w:p w14:paraId="618A4B72" w14:textId="77777777" w:rsidR="00387B27" w:rsidRPr="00FC3747" w:rsidRDefault="00387B27" w:rsidP="00FC3747">
      <w:pPr>
        <w:pStyle w:val="a8"/>
        <w:numPr>
          <w:ilvl w:val="0"/>
          <w:numId w:val="3"/>
        </w:num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задокументированы факты организации преступного сообщества, состоящего из 11 лиц, с целью организации и предоставления незаконных банковских услуг юридическим и физическим лицам за денежное вознаграждение, а также осуществления неправомерного оборота средств платежей. </w:t>
      </w:r>
    </w:p>
    <w:p w14:paraId="117D3885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На постоянном контроле руководства УМВД находится деятельность по пресечению незаконного оборота алкогольной и спиртосодержащей продукции, опасной для жизни и здоровья потребителей. </w:t>
      </w:r>
    </w:p>
    <w:p w14:paraId="0BEE1392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В сфере незаконного оборота алкогольной продукции выявлено 1 преступление (+100 процентов). В результате проведенных оперативно-розыскных и следственно-оперативных мероприятий из незаконного оборота изъято 4863 литра алкогольной продукции на общую сумму свыше 1,5 миллионов рублей, 57,6 тысяч пачек табачной продукции на общую сумму свыше 7 миллионов рублей. </w:t>
      </w:r>
    </w:p>
    <w:p w14:paraId="477185EE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Составлено более 2 тысяч (2041, +19,9 процента) протоколов об административном правонарушении в сфере антиалкогольного законодательства.</w:t>
      </w:r>
    </w:p>
    <w:p w14:paraId="692BD6A5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На постоянной основе организовано проведение еженедельных рейдов по выявлению фактов незаконной продажи спиртосодержащей продукции и табачных изделий несовершеннолетним. </w:t>
      </w:r>
    </w:p>
    <w:p w14:paraId="51D67A51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Всего проведено 469 рейдов, проверено 1812 торговых точек. За нарушение правил продажи спиртных напитков и табачных изделий к ответственности привлечено 45 продавцов. Выявлено 3 факта повторной реализации алкогольной продукции (пива) несовершеннолетним. По всем фактам возбуждены уголовные дела.</w:t>
      </w:r>
    </w:p>
    <w:p w14:paraId="2C1F515D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Противодействие наркопреступности также остается одной из приоритетных задач. В 2025 году на территории города сохранены общероссийские тенденции в сфере незаконного оборота наркотиков. Так, поставки и сбыт наркотических средств осуществляются организаторами и участниками преступных </w:t>
      </w:r>
      <w:proofErr w:type="spellStart"/>
      <w:r w:rsidRPr="00FC3747">
        <w:rPr>
          <w:sz w:val="28"/>
          <w:szCs w:val="28"/>
          <w:shd w:val="clear" w:color="auto" w:fill="FFFFFF"/>
        </w:rPr>
        <w:t>наркогрупп</w:t>
      </w:r>
      <w:proofErr w:type="spellEnd"/>
      <w:r w:rsidRPr="00FC3747">
        <w:rPr>
          <w:sz w:val="28"/>
          <w:szCs w:val="28"/>
          <w:shd w:val="clear" w:color="auto" w:fill="FFFFFF"/>
        </w:rPr>
        <w:t xml:space="preserve"> с активным использованием информационно-телекоммуникационных технологий. </w:t>
      </w:r>
    </w:p>
    <w:p w14:paraId="488131C1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В преступной деятельности в сфере незаконного оборота наркотиков применяются цифровые активы, в том числе криптовалюты, обеспечивающие анонимность сделок и позволяющие осуществлять неподконтрольные финансовые транзакции. </w:t>
      </w:r>
    </w:p>
    <w:p w14:paraId="1F5E9235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lastRenderedPageBreak/>
        <w:t xml:space="preserve">Насыщение внутреннего рынка происходит за счет производства синтетических наркотиков участниками преступных групп в условиях подпольных лабораторий, в том числе промышленного масштаба. </w:t>
      </w:r>
    </w:p>
    <w:p w14:paraId="0A1BAD9C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Отмечается активизация этнической организованной преступности, специализирующейся на поставках из регионов Центральной России и последующем сбыте наркотических средств опиумной группы. </w:t>
      </w:r>
    </w:p>
    <w:p w14:paraId="62DFEF8B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Сотрудниками полиции организовано взаимодействие со всеми субъектами антинаркотической деятельности и обеспечена реализация комплекса мер в сфере пресечения фактов незаконного изготовления, распространения и контрабанды наркотиков.</w:t>
      </w:r>
    </w:p>
    <w:p w14:paraId="43F5985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Благодаря реализованным мерам улучшились результаты работы по выявлению преступлений, связанных с незаконным оборотом наркотических средств (+0,6 процента, до 1486), а также преступлений, связанных со сбытом наркотиков (+5,6 процента, до 1231). Результаты их раскрытия также возросли (+4,2 процента, до 65,8 процента и +8,1 процента, до 58,1 процента соответственно). Из незаконного оборота изъято более 299 килограмм наркотических средств (299287 г, +1561,5 процента). </w:t>
      </w:r>
    </w:p>
    <w:p w14:paraId="3FE20A36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Выявлено местонахождение и пресечена деятельность 5 притонов для употребления, изготовления, распространения наркотических веществ, по всем фактам возбуждены уголовные дела.</w:t>
      </w:r>
    </w:p>
    <w:p w14:paraId="5DAE93D4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Проведенные организационно-практические мероприятия по совершенствованию тактики оперативно-розыскной деятельности позволили раскрыть 687(+35,8 процента) наркопреступлений, совершенных в составе группы лиц и 37(+208,3 процента), совершенных организованными группами или преступными сообществами. Сотрудниками отдела по контролю за оборотом наркотиков УМВД выявлено 6 преступлений, </w:t>
      </w:r>
      <w:r w:rsidRPr="00FC3747">
        <w:rPr>
          <w:sz w:val="28"/>
          <w:szCs w:val="28"/>
        </w:rPr>
        <w:t>связанных со склонением к потреблению наркотиков, 1 - связанное с незаконным культивированием наркосодержащих растений. За совершение преступлений задержано 359 лиц, из них 189 человек – за тяжкие и особо тяжкие. Привлечено к уголовной ответственности 325 человек.</w:t>
      </w:r>
    </w:p>
    <w:p w14:paraId="0D6A2088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>Сохраняется высокая активность интернет-магазинов, распространяющих подконтрольные вещества. Зарегистрировано более тысячи (1363, +9,7 процента) преступлений, совершенных с помощью IT-технологий в сфере незаконного оборота наркотиков.</w:t>
      </w:r>
    </w:p>
    <w:p w14:paraId="3B6EC631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По данным медицинской статистики на территории города количество зарегистрированных фактов отравления наркотиками со смертельным исходом по сравнению с прошлым годом снижено на 38,8 процента (с 49 до 30). Зафиксировано 13 случаев (+44 процента, 9) передозировки наркотиками без летального исхода. Незначительно снижено число лиц, состоящих на наркологическом учете (-2,9 процента, с 1288 до 1251). </w:t>
      </w:r>
    </w:p>
    <w:p w14:paraId="23B615E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sz w:val="28"/>
          <w:szCs w:val="28"/>
        </w:rPr>
        <w:t xml:space="preserve">Совместно с прокуратурой, управлением Федеральной службы безопасности, следственным управлением Следственного комитета при силовой поддержке Росгвардии 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реализованы меры по противодействию организованной преступности. </w:t>
      </w:r>
    </w:p>
    <w:p w14:paraId="1B72F911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lastRenderedPageBreak/>
        <w:t xml:space="preserve">Реализованы меры по контролю и пресечению активности организованных преступных формирований. Зарегистрировано 815 </w:t>
      </w:r>
      <w:r w:rsidRPr="00FC3747">
        <w:rPr>
          <w:bCs/>
          <w:iCs/>
          <w:sz w:val="28"/>
          <w:szCs w:val="28"/>
        </w:rPr>
        <w:t>(+22,9 процента)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групповых преступных посягательств. Пресечена деятельность 42 </w:t>
      </w:r>
      <w:r w:rsidRPr="00FC3747">
        <w:rPr>
          <w:iCs/>
          <w:sz w:val="28"/>
          <w:szCs w:val="28"/>
        </w:rPr>
        <w:t>(+40 процентов)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лидеров и активных участников организованных групп и преступных сообществ, совершивших 39 </w:t>
      </w:r>
      <w:r w:rsidRPr="00FC3747">
        <w:rPr>
          <w:bCs/>
          <w:iCs/>
          <w:sz w:val="28"/>
          <w:szCs w:val="28"/>
        </w:rPr>
        <w:t xml:space="preserve">(-26,4 процента) 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преступлений, в их числе 38 </w:t>
      </w:r>
      <w:r w:rsidRPr="00FC3747">
        <w:rPr>
          <w:iCs/>
          <w:sz w:val="28"/>
          <w:szCs w:val="28"/>
        </w:rPr>
        <w:t>(+216,7 процента)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преступлений, связанных с незаконным оборотом наркотиков, 1 </w:t>
      </w:r>
      <w:r w:rsidRPr="00FC3747">
        <w:rPr>
          <w:bCs/>
          <w:iCs/>
          <w:sz w:val="28"/>
          <w:szCs w:val="28"/>
        </w:rPr>
        <w:t>(-94,7 процента)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- экономическое преступление.</w:t>
      </w:r>
    </w:p>
    <w:p w14:paraId="24C9B2DB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Для пресечения любых попыток дестабилизации общественно-политической обстановки, во исполнение Указа Президента Российской Федерации и Министра внутренних дел проводится работа по постановке на миграционный учет всех иностранных граждан, пребывающих на территории города. Также проводятся профилактические мероприятия, направленные на противодействие незаконной миграции и нарушения миграционного законодательства. </w:t>
      </w:r>
    </w:p>
    <w:p w14:paraId="68DF3F71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Проведены проверки мест осуществления трудовой деятельности иностранными гражданами, в том числе на торговых и строящихся объектах, в сфере жилищно-коммунального хозяйства, учебных заведениях, зонах производственно-складских помещений, проверены объекты общественного питания, транспорта и иные, а также места пребывания (проживания) иностранных граждан и лиц без гражданства на причастность к нарушениям уголовного и административного законодательства. </w:t>
      </w:r>
    </w:p>
    <w:p w14:paraId="5791C19E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На территории города фактически состоит на миграционном учете более 3,5 тысяч иностранных граждан и лиц без гражданства (3551, -33,5 процента). Поставлено на миграционный учет более 6 тысяч (6271, +18,5 процента) иностранных граждан, снято с миграционного учета около 5,5 тысяч иностранных граждан (5459, +34,2 процента).  </w:t>
      </w:r>
    </w:p>
    <w:p w14:paraId="0DBDB600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В целях обеспечения контроля за соблюдением миграционного законодательства проведено 1819 (+12,2 процента) проверочных мероприятий. Выявлено более 3 тысяч (3374, -4,7 процента) административных правонарушений в сфере миграции, по линии иммиграционного контроля – более тысячи (1128, +17,1 процента). Объем работы с иностранными гражданами значителен, в том числе по ликвидации так называемых «резиновых квартир». Возбуждено 71 (+1,4 процента) уголовное дело, из них 50 (+8,7 процента) – за фиктивную регистрацию и постановку на миграционный учет. Вынесено 30 решений о закрытии въезда иностранным гражданам и лицам без гражданства на территорию Российской Федерации. Принято 78 решений о сокращении сроков пребывания (проживания) иностранным гражданам и лицам без гражданства. С территории Российской Федерации выдворены 145 (+15,1 процента) иностранных граждан. </w:t>
      </w:r>
    </w:p>
    <w:p w14:paraId="41FBCB2F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  <w:shd w:val="clear" w:color="auto" w:fill="FFFFFF"/>
        </w:rPr>
      </w:pPr>
      <w:r w:rsidRPr="00FC3747">
        <w:rPr>
          <w:sz w:val="28"/>
          <w:szCs w:val="28"/>
          <w:shd w:val="clear" w:color="auto" w:fill="FFFFFF"/>
        </w:rPr>
        <w:t xml:space="preserve">Одним из значимых результатов проводимой работы стало снижение на 58,9 процента (до 30) случаев криминальной активности иностранных граждан и лицами без гражданства. Однако число преступлений, совершенных в отношении иностранных граждан, возросло на 25 процентов (до 15). </w:t>
      </w:r>
    </w:p>
    <w:p w14:paraId="73AE91DA" w14:textId="302F3C2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В условиях нарастания экстремистской угрозы, которую несет в себе нелегальная миграция, правоохранительными органами и органами местного </w:t>
      </w:r>
      <w:r w:rsidRPr="00FC3747">
        <w:rPr>
          <w:sz w:val="28"/>
          <w:szCs w:val="28"/>
        </w:rPr>
        <w:lastRenderedPageBreak/>
        <w:t>самоуправления реализован комплексный подход по реагированию на проявления экстремизма, создани</w:t>
      </w:r>
      <w:r w:rsidR="000C6A47">
        <w:rPr>
          <w:sz w:val="28"/>
          <w:szCs w:val="28"/>
        </w:rPr>
        <w:t>ю</w:t>
      </w:r>
      <w:r w:rsidRPr="00FC3747">
        <w:rPr>
          <w:sz w:val="28"/>
          <w:szCs w:val="28"/>
        </w:rPr>
        <w:t xml:space="preserve"> и обеспечени</w:t>
      </w:r>
      <w:r w:rsidR="000C6A47">
        <w:rPr>
          <w:sz w:val="28"/>
          <w:szCs w:val="28"/>
        </w:rPr>
        <w:t>ю</w:t>
      </w:r>
      <w:r w:rsidRPr="00FC3747">
        <w:rPr>
          <w:sz w:val="28"/>
          <w:szCs w:val="28"/>
        </w:rPr>
        <w:t xml:space="preserve"> функционирования системы предотвращения террористических проявлений.</w:t>
      </w:r>
    </w:p>
    <w:p w14:paraId="0B1E58DA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>В результате принятых мер по предупреждению незаконных публичных акций, профилактике межнациональных конфликтов и проявлений экстремизма совершение экстремистских акций, дестабилизирующих публичных мероприятий и локальных межнациональных конфликтов не допущено.</w:t>
      </w:r>
    </w:p>
    <w:p w14:paraId="2643520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Организаторам общественно-политических мероприятий сотрудниками УМВД совместно с органами прокуратуры выдано 231 предостережение о недопустимости нарушений федерального законодательства в сфере противодействия экстремизму.</w:t>
      </w:r>
    </w:p>
    <w:p w14:paraId="7FAE9E2C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sz w:val="28"/>
          <w:szCs w:val="28"/>
        </w:rPr>
        <w:t>В результате совместных действий с управлением Федеральной службы безопасности и Следственным комитетом н</w:t>
      </w:r>
      <w:r w:rsidRPr="00FC3747">
        <w:rPr>
          <w:rStyle w:val="FontStyle12"/>
          <w:rFonts w:ascii="Times New Roman" w:hAnsi="Times New Roman" w:cs="Times New Roman"/>
          <w:b w:val="0"/>
        </w:rPr>
        <w:t>а территории города выявлено 6 (+20 процентов) преступлений террористического характера и 3 (+200 процентов) - экстремистской направленности.</w:t>
      </w:r>
    </w:p>
    <w:p w14:paraId="68F6F0B3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Организация профилактической работы среди отдельных категорий граждан способствовала снижению преступлений, совершаемых лицами, находящимися в состоянии алкогольного опьянения на 16,7 процента (до 699), лицами без постоянного источника доходов – на 10,1 процента (до 2402). </w:t>
      </w:r>
    </w:p>
    <w:p w14:paraId="647CE076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 В целях снижения уровня рецидивной преступности продолжена работа по обеспечению согласованных действий заинтересованных органов исполнительной власти при реализации мер в системе государственной профилактики правонарушений. </w:t>
      </w:r>
    </w:p>
    <w:p w14:paraId="25BBFC1D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В 2025 году освобождено из мест лишения свободы 78 лиц (-15,2 процента), прибыло на место жительства в Магнитогорск и поставлено на профилактический учет 45 (-38,4 процента) лиц, освободившихся из мест лишения свободы. Трудоустроено 46 граждан данной категории.</w:t>
      </w:r>
    </w:p>
    <w:p w14:paraId="37C3B7EE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В результате проделанной работы число противоправных деяний, совершенных ранее судимыми лицами, снижено на 8,6 процента (до 1547), ранее совершавшими преступления – на 14,1 процента (до 2511).</w:t>
      </w:r>
    </w:p>
    <w:p w14:paraId="6A7405AB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В целях ресоциализации граждан необходимо продолжить активную работу по трудоустройству граждан этой категории во взаимодействии со всеми субъектами деятельности.</w:t>
      </w:r>
    </w:p>
    <w:p w14:paraId="000A53A8" w14:textId="1306952D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Принятыми мерами не удалось положительно повлиять на состояние преступности в подростковой среде, в результате на 43,6 процента (до 257) возросло количество преступных деяний, совершенных несовершеннолетними</w:t>
      </w:r>
      <w:r w:rsidR="002A5470">
        <w:rPr>
          <w:rStyle w:val="FontStyle12"/>
          <w:rFonts w:ascii="Times New Roman" w:hAnsi="Times New Roman" w:cs="Times New Roman"/>
          <w:b w:val="0"/>
        </w:rPr>
        <w:t>,</w:t>
      </w:r>
      <w:r w:rsidRPr="00FC3747">
        <w:rPr>
          <w:rStyle w:val="FontStyle12"/>
          <w:rFonts w:ascii="Times New Roman" w:hAnsi="Times New Roman" w:cs="Times New Roman"/>
          <w:b w:val="0"/>
        </w:rPr>
        <w:t xml:space="preserve"> и на 9,6 процента (до 114) - количество подростков-правонарушителей. Основная доля преступлений (64,6 процента), совершенных несовершеннолетними, связана с незаконным оборотом наркотиков (166, +61,2 процента), среди которых преобладают деяния, связанные с их сбытом.</w:t>
      </w:r>
    </w:p>
    <w:p w14:paraId="2738020A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 xml:space="preserve">В этой связи необходимо обратить особое внимание на детей и подростков. Использовать их потенциал, вовлекать в активную жизнь на благо города. Развивать подростковые патриотические клубы, шире использовать трудовое и волонтерское движения, привлекать несовершеннолетних к работе поисковых </w:t>
      </w:r>
      <w:r w:rsidRPr="00FC3747">
        <w:rPr>
          <w:rStyle w:val="FontStyle12"/>
          <w:rFonts w:ascii="Times New Roman" w:hAnsi="Times New Roman" w:cs="Times New Roman"/>
          <w:b w:val="0"/>
        </w:rPr>
        <w:lastRenderedPageBreak/>
        <w:t xml:space="preserve">отрядов. Расширение данной практики будет способствовать увеличению числа законопослушных граждан. </w:t>
      </w:r>
    </w:p>
    <w:p w14:paraId="2AB30158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rStyle w:val="FontStyle12"/>
          <w:rFonts w:ascii="Times New Roman" w:hAnsi="Times New Roman" w:cs="Times New Roman"/>
          <w:b w:val="0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В числе приоритетов профилактики преступности – реализация во взаимодействии с органами власти программно-целевого метода управления.</w:t>
      </w:r>
    </w:p>
    <w:p w14:paraId="30474790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rStyle w:val="FontStyle12"/>
          <w:rFonts w:ascii="Times New Roman" w:hAnsi="Times New Roman" w:cs="Times New Roman"/>
          <w:b w:val="0"/>
        </w:rPr>
        <w:t>Обеспечение комплексного подхода к решению проблем борьбы с преступностью на территории города осуществляется в рамках реализации 2 муниципальных программ: «Безопасность в городе Магнитогорске» на 2025-2030 годы, «Развитие дорожного хозяйства и благоустройства города Магнитогорска» на 2025-2030 годы</w:t>
      </w:r>
      <w:r w:rsidRPr="00FC3747">
        <w:rPr>
          <w:sz w:val="28"/>
          <w:szCs w:val="28"/>
        </w:rPr>
        <w:t>. Выполнение программных мероприятий, подтвержденных финансированием, оказывает реальное влияние на профилактику правонарушений и стабилизацию оперативной обстановки. Органами полиции совместно с администрацией города осуществлен значительный объем профилактической работы: проведение рейдов, проверок, акций, реализация мероприятий муниципальных программ, работа межведомственных комиссий.</w:t>
      </w:r>
    </w:p>
    <w:p w14:paraId="39913ACD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Имеющийся некомплект личного состава заставил пересматривать подходы к организации несения службы и определять новые возможности. Неоценимую помощь в охране правопорядка оказывают 8 добровольных народных дружин численностью 144 человека, принимающих активное участие в обеспечении правопорядка на улицах города. Представители общественности в тесном взаимодействии с участковыми уполномоченными полиции, сотрудниками патрульно-постовой службы полиции, Госавтоинспекцией принимали участие в патрулировании улиц и общественных мест, в результате чего устанавливались доверительные отношения с гражданами, проводились разъяснительно-профилактические беседы с молодежью. </w:t>
      </w:r>
    </w:p>
    <w:p w14:paraId="13899BFF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Представители народных дружин принимали участие в охране общественного порядка при проведении 179 массовых мероприятий, участвовали 1178 раз в охране общественного порядка в составе совместных патрулей, в ходе 42 оперативно-профилактических мероприятий. С их помощью пресечено более двухсот (246) административных нарушений, раскрыто 2 преступления, проведено более 10 тысяч профилактических бесед с гражданами, роздано более 10,5 тысяч листовок по противодействию мошенничеству в сфере IT-технологий.  </w:t>
      </w:r>
    </w:p>
    <w:p w14:paraId="2132511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>Принятые меры, направленные на стабилизацию обстановки, профилактику асоциального поведения и предупреждение преступности, способствовали снижению количества посягательств, совершенных в общественных местах</w:t>
      </w:r>
      <w:r w:rsidRPr="00FC3747">
        <w:rPr>
          <w:iCs/>
          <w:sz w:val="28"/>
          <w:szCs w:val="28"/>
        </w:rPr>
        <w:t xml:space="preserve"> (-17,9 процента, до 1703) </w:t>
      </w:r>
      <w:r w:rsidRPr="00FC3747">
        <w:rPr>
          <w:sz w:val="28"/>
          <w:szCs w:val="28"/>
        </w:rPr>
        <w:t xml:space="preserve">и на улицах </w:t>
      </w:r>
      <w:r w:rsidRPr="00FC3747">
        <w:rPr>
          <w:iCs/>
          <w:sz w:val="28"/>
          <w:szCs w:val="28"/>
        </w:rPr>
        <w:t xml:space="preserve">(-31,6 процента, до 580). </w:t>
      </w:r>
      <w:r w:rsidRPr="00FC3747">
        <w:rPr>
          <w:sz w:val="28"/>
          <w:szCs w:val="28"/>
        </w:rPr>
        <w:t xml:space="preserve">Сокращение количества таких преступлений отмечается во всех районах города. </w:t>
      </w:r>
    </w:p>
    <w:p w14:paraId="225DB5D3" w14:textId="2080CADE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>На постоянном контроле руководства Управления находятся вопросы эффективности работы по надзору за дорожным движением, обеспечени</w:t>
      </w:r>
      <w:r w:rsidR="004102EE">
        <w:rPr>
          <w:sz w:val="28"/>
          <w:szCs w:val="28"/>
        </w:rPr>
        <w:t>ю</w:t>
      </w:r>
      <w:r w:rsidRPr="00FC3747">
        <w:rPr>
          <w:sz w:val="28"/>
          <w:szCs w:val="28"/>
        </w:rPr>
        <w:t xml:space="preserve"> бесперебойной работы транспорта и безопасности пешеходов. Однако обстановка в сфере безопасности дорожного движения сохраняется нестабильной. Общее число дорожно-транспортных происшествий (далее – ДТП) возросло на 0,8 процента </w:t>
      </w:r>
      <w:r w:rsidRPr="00FC3747">
        <w:rPr>
          <w:iCs/>
          <w:sz w:val="28"/>
          <w:szCs w:val="28"/>
        </w:rPr>
        <w:t>(до 6143),</w:t>
      </w:r>
      <w:r w:rsidRPr="00FC3747">
        <w:rPr>
          <w:sz w:val="28"/>
          <w:szCs w:val="28"/>
        </w:rPr>
        <w:t xml:space="preserve"> на 3 процента </w:t>
      </w:r>
      <w:r w:rsidRPr="00FC3747">
        <w:rPr>
          <w:iCs/>
          <w:sz w:val="28"/>
          <w:szCs w:val="28"/>
        </w:rPr>
        <w:t xml:space="preserve">(до 338) </w:t>
      </w:r>
      <w:r w:rsidRPr="00FC3747">
        <w:rPr>
          <w:sz w:val="28"/>
          <w:szCs w:val="28"/>
        </w:rPr>
        <w:t xml:space="preserve">увеличилось </w:t>
      </w:r>
      <w:r w:rsidRPr="00FC3747">
        <w:rPr>
          <w:sz w:val="28"/>
          <w:szCs w:val="28"/>
        </w:rPr>
        <w:lastRenderedPageBreak/>
        <w:t xml:space="preserve">число ДТП с пострадавшими, на 6,5 процента </w:t>
      </w:r>
      <w:r w:rsidRPr="00FC3747">
        <w:rPr>
          <w:iCs/>
          <w:sz w:val="28"/>
          <w:szCs w:val="28"/>
        </w:rPr>
        <w:t>(до 396)</w:t>
      </w:r>
      <w:r w:rsidRPr="00FC3747">
        <w:rPr>
          <w:sz w:val="28"/>
          <w:szCs w:val="28"/>
        </w:rPr>
        <w:t xml:space="preserve"> - раненых в ДТП людей. Число погибших в автоавариях граждан сократилось на 18,8 процента </w:t>
      </w:r>
      <w:r w:rsidRPr="00FC3747">
        <w:rPr>
          <w:iCs/>
          <w:sz w:val="28"/>
          <w:szCs w:val="28"/>
        </w:rPr>
        <w:t>(до 13).</w:t>
      </w:r>
      <w:r w:rsidRPr="00FC3747">
        <w:rPr>
          <w:sz w:val="28"/>
          <w:szCs w:val="28"/>
        </w:rPr>
        <w:t xml:space="preserve"> Выявлено и отстранено от вождения 1310 водителей, находившихся в состоянии опьянения, 179 водителей привлечены к уголовной ответственности за повторное управление транспортом в нетрезвом виде.</w:t>
      </w:r>
    </w:p>
    <w:p w14:paraId="00152AA9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Жертвами ДТП также становятся дети. С их участием произошло 57 </w:t>
      </w:r>
      <w:r w:rsidRPr="00FC3747">
        <w:rPr>
          <w:iCs/>
          <w:sz w:val="28"/>
          <w:szCs w:val="28"/>
        </w:rPr>
        <w:t>(</w:t>
      </w:r>
      <w:proofErr w:type="spellStart"/>
      <w:r w:rsidRPr="00FC3747">
        <w:rPr>
          <w:iCs/>
          <w:sz w:val="28"/>
          <w:szCs w:val="28"/>
        </w:rPr>
        <w:t>стаб</w:t>
      </w:r>
      <w:proofErr w:type="spellEnd"/>
      <w:r w:rsidRPr="00FC3747">
        <w:rPr>
          <w:iCs/>
          <w:sz w:val="28"/>
          <w:szCs w:val="28"/>
        </w:rPr>
        <w:t xml:space="preserve">.) </w:t>
      </w:r>
      <w:r w:rsidRPr="00FC3747">
        <w:rPr>
          <w:sz w:val="28"/>
          <w:szCs w:val="28"/>
        </w:rPr>
        <w:t xml:space="preserve">ДТП, в которых 59 человек </w:t>
      </w:r>
      <w:r w:rsidRPr="00FC3747">
        <w:rPr>
          <w:iCs/>
          <w:sz w:val="28"/>
          <w:szCs w:val="28"/>
        </w:rPr>
        <w:t>(-1,7 процента)</w:t>
      </w:r>
      <w:r w:rsidRPr="00FC3747">
        <w:rPr>
          <w:sz w:val="28"/>
          <w:szCs w:val="28"/>
        </w:rPr>
        <w:t xml:space="preserve"> получили ранения. Погибших детей не зарегистрировано.</w:t>
      </w:r>
    </w:p>
    <w:p w14:paraId="4712420D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Всего выявлено более 39 тысяч </w:t>
      </w:r>
      <w:r w:rsidRPr="00FC3747">
        <w:rPr>
          <w:iCs/>
          <w:sz w:val="28"/>
          <w:szCs w:val="28"/>
        </w:rPr>
        <w:t>(39478, -6,6 процента)</w:t>
      </w:r>
      <w:r w:rsidRPr="00FC3747">
        <w:rPr>
          <w:sz w:val="28"/>
          <w:szCs w:val="28"/>
        </w:rPr>
        <w:t xml:space="preserve"> нарушений Правил дорожного движения. При этом 37,3 процента </w:t>
      </w:r>
      <w:r w:rsidRPr="00FC3747">
        <w:rPr>
          <w:iCs/>
          <w:sz w:val="28"/>
          <w:szCs w:val="28"/>
        </w:rPr>
        <w:t>(126)</w:t>
      </w:r>
      <w:r w:rsidRPr="00FC3747">
        <w:rPr>
          <w:sz w:val="28"/>
          <w:szCs w:val="28"/>
        </w:rPr>
        <w:t> ДТП с пострадавшими совершены при наличии неудовлетворительных дорожных условий.</w:t>
      </w:r>
    </w:p>
    <w:p w14:paraId="227CD075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FC3747">
        <w:rPr>
          <w:sz w:val="28"/>
          <w:szCs w:val="28"/>
        </w:rPr>
        <w:t xml:space="preserve">Сотрудниками Госавтоинспекции на постоянной основе осуществляется контроль состояния улично-дорожной сети. Проведено 254 контрольно-надзорных мероприятия, по результатам которых внесено 229 предостережений о недопустимости нарушений и приведении состояния улично-дорожной сети в соответствие предъявляемым требованиям. За невыполнение установленных требований в сфере обеспечения безопасности дорожного движения к административной ответственности привлечено 8 должностных лиц. </w:t>
      </w:r>
    </w:p>
    <w:p w14:paraId="2955D08D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iCs/>
          <w:sz w:val="28"/>
          <w:szCs w:val="28"/>
        </w:rPr>
      </w:pPr>
      <w:r w:rsidRPr="00FC3747">
        <w:rPr>
          <w:sz w:val="28"/>
          <w:szCs w:val="28"/>
        </w:rPr>
        <w:t xml:space="preserve">На участников дорожного движения наложено административных штрафов на общую сумму свыше 100 миллионов рублей </w:t>
      </w:r>
      <w:r w:rsidRPr="00FC3747">
        <w:rPr>
          <w:iCs/>
          <w:sz w:val="28"/>
          <w:szCs w:val="28"/>
        </w:rPr>
        <w:t>(101 055 365 рублей),</w:t>
      </w:r>
      <w:r w:rsidRPr="00FC3747">
        <w:rPr>
          <w:sz w:val="28"/>
          <w:szCs w:val="28"/>
        </w:rPr>
        <w:t xml:space="preserve"> взыскано в федеральный бюджет более 59 миллионов рублей </w:t>
      </w:r>
      <w:r w:rsidRPr="00FC3747">
        <w:rPr>
          <w:iCs/>
          <w:sz w:val="28"/>
          <w:szCs w:val="28"/>
        </w:rPr>
        <w:t>(59 604 676 рублей).</w:t>
      </w:r>
    </w:p>
    <w:p w14:paraId="5C2E85F7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iCs/>
          <w:sz w:val="28"/>
          <w:szCs w:val="28"/>
        </w:rPr>
      </w:pPr>
      <w:r w:rsidRPr="00FC3747">
        <w:rPr>
          <w:iCs/>
          <w:sz w:val="28"/>
          <w:szCs w:val="28"/>
        </w:rPr>
        <w:t>Результаты оперативно-служебной деятельности свидетельствуют о том, что коллектив УМВД способен сохранить контроль за развитием криминогенной ситуации в городе. По итогам 2025 года магнитогорская полиция заняла второе место среди территориальных органов Челябинской области. Ежегодный опрос населения о деятельности полиции показал, что 84,3 процента жителей респондентов чувствуют себя защищенными, более 82 процентов доверяют сотрудникам полиции, 84 процента опрошенных оценивают качество работы полиции города «удовлетворительно».</w:t>
      </w:r>
    </w:p>
    <w:p w14:paraId="7FD63F46" w14:textId="77777777" w:rsidR="00387B27" w:rsidRPr="00FC3747" w:rsidRDefault="00387B27" w:rsidP="00FC3747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iCs/>
          <w:sz w:val="28"/>
          <w:szCs w:val="28"/>
        </w:rPr>
      </w:pPr>
      <w:r w:rsidRPr="00FC3747">
        <w:rPr>
          <w:iCs/>
          <w:sz w:val="28"/>
          <w:szCs w:val="28"/>
        </w:rPr>
        <w:t>Несмотря на имеющийся некомплект личный состав продолжает выполнение задач, поставленных перед органами внутренних дел в рамках проводимой специальной военной операции, в том числе по оказанию практической помощи становления органов правопорядка в новых регионах Российской Федерации.</w:t>
      </w:r>
    </w:p>
    <w:p w14:paraId="59466BDF" w14:textId="77777777" w:rsidR="00387B27" w:rsidRPr="00FC3747" w:rsidRDefault="00387B27" w:rsidP="00FC3747">
      <w:pPr>
        <w:ind w:firstLine="709"/>
        <w:rPr>
          <w:sz w:val="28"/>
          <w:szCs w:val="28"/>
        </w:rPr>
      </w:pPr>
    </w:p>
    <w:sectPr w:rsidR="00387B27" w:rsidRPr="00FC3747" w:rsidSect="004E6784">
      <w:headerReference w:type="default" r:id="rId8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F91A" w14:textId="77777777" w:rsidR="00F1304D" w:rsidRDefault="00F1304D" w:rsidP="00FC3747">
      <w:r>
        <w:separator/>
      </w:r>
    </w:p>
  </w:endnote>
  <w:endnote w:type="continuationSeparator" w:id="0">
    <w:p w14:paraId="5962716D" w14:textId="77777777" w:rsidR="00F1304D" w:rsidRDefault="00F1304D" w:rsidP="00F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00500000000000000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60A98" w14:textId="77777777" w:rsidR="00F1304D" w:rsidRDefault="00F1304D" w:rsidP="00FC3747">
      <w:r>
        <w:separator/>
      </w:r>
    </w:p>
  </w:footnote>
  <w:footnote w:type="continuationSeparator" w:id="0">
    <w:p w14:paraId="18832CFB" w14:textId="77777777" w:rsidR="00F1304D" w:rsidRDefault="00F1304D" w:rsidP="00FC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24170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53A591" w14:textId="3C7A403B" w:rsidR="00FC3747" w:rsidRPr="00FC3747" w:rsidRDefault="00FC3747">
        <w:pPr>
          <w:pStyle w:val="a9"/>
          <w:jc w:val="center"/>
          <w:rPr>
            <w:sz w:val="28"/>
            <w:szCs w:val="28"/>
          </w:rPr>
        </w:pPr>
        <w:r w:rsidRPr="00FC3747">
          <w:rPr>
            <w:sz w:val="28"/>
            <w:szCs w:val="28"/>
          </w:rPr>
          <w:fldChar w:fldCharType="begin"/>
        </w:r>
        <w:r w:rsidRPr="00FC3747">
          <w:rPr>
            <w:sz w:val="28"/>
            <w:szCs w:val="28"/>
          </w:rPr>
          <w:instrText>PAGE   \* MERGEFORMAT</w:instrText>
        </w:r>
        <w:r w:rsidRPr="00FC3747">
          <w:rPr>
            <w:sz w:val="28"/>
            <w:szCs w:val="28"/>
          </w:rPr>
          <w:fldChar w:fldCharType="separate"/>
        </w:r>
        <w:r w:rsidR="00341D93">
          <w:rPr>
            <w:noProof/>
            <w:sz w:val="28"/>
            <w:szCs w:val="28"/>
          </w:rPr>
          <w:t>8</w:t>
        </w:r>
        <w:r w:rsidRPr="00FC3747">
          <w:rPr>
            <w:sz w:val="28"/>
            <w:szCs w:val="28"/>
          </w:rPr>
          <w:fldChar w:fldCharType="end"/>
        </w:r>
      </w:p>
    </w:sdtContent>
  </w:sdt>
  <w:p w14:paraId="1CB20725" w14:textId="77777777" w:rsidR="00FC3747" w:rsidRPr="00FC3747" w:rsidRDefault="00FC3747">
    <w:pPr>
      <w:pStyle w:val="a9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C48"/>
    <w:multiLevelType w:val="hybridMultilevel"/>
    <w:tmpl w:val="07E2A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5F5BA4"/>
    <w:multiLevelType w:val="hybridMultilevel"/>
    <w:tmpl w:val="9C8E6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4066C"/>
    <w:multiLevelType w:val="hybridMultilevel"/>
    <w:tmpl w:val="361C5B94"/>
    <w:lvl w:ilvl="0" w:tplc="F0C66F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57"/>
    <w:rsid w:val="00012E45"/>
    <w:rsid w:val="00015FC0"/>
    <w:rsid w:val="00035865"/>
    <w:rsid w:val="000726E3"/>
    <w:rsid w:val="00085C4D"/>
    <w:rsid w:val="000B63E5"/>
    <w:rsid w:val="000C6A47"/>
    <w:rsid w:val="0015353C"/>
    <w:rsid w:val="00193ED3"/>
    <w:rsid w:val="00196B7C"/>
    <w:rsid w:val="001E3C56"/>
    <w:rsid w:val="001E7B4A"/>
    <w:rsid w:val="002A5470"/>
    <w:rsid w:val="002B5427"/>
    <w:rsid w:val="002C4FB4"/>
    <w:rsid w:val="00341D93"/>
    <w:rsid w:val="0034489F"/>
    <w:rsid w:val="0037747C"/>
    <w:rsid w:val="0038575F"/>
    <w:rsid w:val="00387B27"/>
    <w:rsid w:val="004102EE"/>
    <w:rsid w:val="00440B14"/>
    <w:rsid w:val="004B7746"/>
    <w:rsid w:val="004D578C"/>
    <w:rsid w:val="004E1087"/>
    <w:rsid w:val="004E6784"/>
    <w:rsid w:val="004F2D80"/>
    <w:rsid w:val="005223E7"/>
    <w:rsid w:val="00552DC5"/>
    <w:rsid w:val="0059050E"/>
    <w:rsid w:val="005E6483"/>
    <w:rsid w:val="00604757"/>
    <w:rsid w:val="006356B7"/>
    <w:rsid w:val="006655DC"/>
    <w:rsid w:val="00667945"/>
    <w:rsid w:val="006A2756"/>
    <w:rsid w:val="006E3176"/>
    <w:rsid w:val="00704036"/>
    <w:rsid w:val="00721402"/>
    <w:rsid w:val="007600B7"/>
    <w:rsid w:val="007A6F3C"/>
    <w:rsid w:val="007E79D1"/>
    <w:rsid w:val="00810E93"/>
    <w:rsid w:val="00820E49"/>
    <w:rsid w:val="00854FA6"/>
    <w:rsid w:val="00871AC3"/>
    <w:rsid w:val="008858DB"/>
    <w:rsid w:val="008B4ED8"/>
    <w:rsid w:val="008F7FAA"/>
    <w:rsid w:val="009B0094"/>
    <w:rsid w:val="009D6769"/>
    <w:rsid w:val="00A24453"/>
    <w:rsid w:val="00A44A40"/>
    <w:rsid w:val="00A86C71"/>
    <w:rsid w:val="00B04DB0"/>
    <w:rsid w:val="00B227AA"/>
    <w:rsid w:val="00B47897"/>
    <w:rsid w:val="00BA5178"/>
    <w:rsid w:val="00BA5CBE"/>
    <w:rsid w:val="00BC2FA2"/>
    <w:rsid w:val="00BC5F49"/>
    <w:rsid w:val="00BD3985"/>
    <w:rsid w:val="00C42C8C"/>
    <w:rsid w:val="00CB6AFF"/>
    <w:rsid w:val="00CD1D1A"/>
    <w:rsid w:val="00D220A0"/>
    <w:rsid w:val="00D66E57"/>
    <w:rsid w:val="00DA0B11"/>
    <w:rsid w:val="00DF7DCC"/>
    <w:rsid w:val="00E8299B"/>
    <w:rsid w:val="00EA1EDB"/>
    <w:rsid w:val="00EA6D5B"/>
    <w:rsid w:val="00F113D0"/>
    <w:rsid w:val="00F1304D"/>
    <w:rsid w:val="00FC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F18A"/>
  <w15:docId w15:val="{BBA67CCE-3AA7-4033-A76B-0C72F6C2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7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04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60475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60475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Nonformat">
    <w:name w:val="ConsNonformat"/>
    <w:rsid w:val="006047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04DB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B04DB0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6655DC"/>
    <w:rPr>
      <w:rFonts w:cs="Times New Roman"/>
      <w:b/>
      <w:color w:val="106BB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1D1A"/>
    <w:rPr>
      <w:color w:val="605E5C"/>
      <w:shd w:val="clear" w:color="auto" w:fill="E1DFDD"/>
    </w:rPr>
  </w:style>
  <w:style w:type="paragraph" w:customStyle="1" w:styleId="Style3">
    <w:name w:val="Style3"/>
    <w:basedOn w:val="a"/>
    <w:uiPriority w:val="99"/>
    <w:rsid w:val="00387B27"/>
    <w:pPr>
      <w:widowControl w:val="0"/>
      <w:autoSpaceDE w:val="0"/>
      <w:autoSpaceDN w:val="0"/>
      <w:adjustRightInd w:val="0"/>
      <w:spacing w:line="406" w:lineRule="exact"/>
      <w:ind w:firstLine="845"/>
      <w:jc w:val="both"/>
    </w:pPr>
    <w:rPr>
      <w:rFonts w:ascii="Arial" w:hAnsi="Arial" w:cs="Arial"/>
    </w:rPr>
  </w:style>
  <w:style w:type="character" w:customStyle="1" w:styleId="FontStyle12">
    <w:name w:val="Font Style12"/>
    <w:uiPriority w:val="99"/>
    <w:rsid w:val="00387B27"/>
    <w:rPr>
      <w:rFonts w:ascii="Arial" w:hAnsi="Arial" w:cs="Arial"/>
      <w:b/>
      <w:bCs/>
      <w:sz w:val="28"/>
      <w:szCs w:val="28"/>
    </w:rPr>
  </w:style>
  <w:style w:type="character" w:customStyle="1" w:styleId="FontStyle13">
    <w:name w:val="Font Style13"/>
    <w:uiPriority w:val="99"/>
    <w:rsid w:val="00387B27"/>
    <w:rPr>
      <w:rFonts w:ascii="Arial" w:hAnsi="Arial" w:cs="Arial"/>
      <w:sz w:val="28"/>
      <w:szCs w:val="28"/>
    </w:rPr>
  </w:style>
  <w:style w:type="paragraph" w:styleId="a7">
    <w:name w:val="Normal (Web)"/>
    <w:aliases w:val="Обычный (Web)"/>
    <w:basedOn w:val="a"/>
    <w:uiPriority w:val="99"/>
    <w:rsid w:val="00387B27"/>
    <w:pPr>
      <w:spacing w:before="100" w:beforeAutospacing="1" w:after="100" w:afterAutospacing="1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87B27"/>
    <w:pPr>
      <w:ind w:left="708"/>
    </w:pPr>
    <w:rPr>
      <w:sz w:val="36"/>
      <w:szCs w:val="20"/>
    </w:rPr>
  </w:style>
  <w:style w:type="paragraph" w:styleId="a9">
    <w:name w:val="header"/>
    <w:basedOn w:val="a"/>
    <w:link w:val="aa"/>
    <w:uiPriority w:val="99"/>
    <w:unhideWhenUsed/>
    <w:rsid w:val="00FC37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7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80F89-05D8-4C90-9E44-EF0BB53F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3689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Филипова Анжелика Станиславовна</cp:lastModifiedBy>
  <cp:revision>3</cp:revision>
  <cp:lastPrinted>2026-02-19T10:16:00Z</cp:lastPrinted>
  <dcterms:created xsi:type="dcterms:W3CDTF">2026-02-24T05:20:00Z</dcterms:created>
  <dcterms:modified xsi:type="dcterms:W3CDTF">2026-03-04T05:21:00Z</dcterms:modified>
</cp:coreProperties>
</file>