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DA" w:rsidRPr="00AF1559" w:rsidRDefault="005208DA" w:rsidP="00B57CDC">
      <w:pPr>
        <w:spacing w:line="240" w:lineRule="auto"/>
        <w:contextualSpacing/>
        <w:jc w:val="center"/>
        <w:rPr>
          <w:rStyle w:val="Strong"/>
          <w:rFonts w:ascii="Times New Roman" w:hAnsi="Times New Roman"/>
          <w:sz w:val="20"/>
          <w:szCs w:val="20"/>
        </w:rPr>
      </w:pPr>
    </w:p>
    <w:p w:rsidR="005208DA" w:rsidRPr="00AF1559" w:rsidRDefault="005208DA" w:rsidP="00B57CDC">
      <w:pPr>
        <w:spacing w:line="240" w:lineRule="auto"/>
        <w:contextualSpacing/>
        <w:jc w:val="center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ПОЛОЖЕНИЕ</w:t>
      </w:r>
    </w:p>
    <w:p w:rsidR="005208DA" w:rsidRPr="00AF1559" w:rsidRDefault="005208DA" w:rsidP="00B57CDC">
      <w:pPr>
        <w:spacing w:line="240" w:lineRule="auto"/>
        <w:contextualSpacing/>
        <w:jc w:val="center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 xml:space="preserve">о проведение конкурса проектов «Герой Магнитки» </w:t>
      </w:r>
    </w:p>
    <w:p w:rsidR="005208DA" w:rsidRPr="00AF1559" w:rsidRDefault="005208DA" w:rsidP="00EE79A3">
      <w:pPr>
        <w:spacing w:line="240" w:lineRule="auto"/>
        <w:contextualSpacing/>
        <w:rPr>
          <w:rStyle w:val="Strong"/>
          <w:rFonts w:ascii="Times New Roman" w:hAnsi="Times New Roman"/>
          <w:sz w:val="20"/>
          <w:szCs w:val="20"/>
        </w:rPr>
      </w:pP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I Общие положения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1.1 Настоящее Положение определяет цели, задачи, критерии оценки, порядок проведения и подведения итогов конкурса проектов (далее Конкурс).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II Основные положения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2.1 Конкурс проводится среди </w:t>
      </w:r>
      <w:r>
        <w:rPr>
          <w:rStyle w:val="Strong"/>
          <w:rFonts w:ascii="Times New Roman" w:hAnsi="Times New Roman"/>
          <w:b w:val="0"/>
          <w:sz w:val="20"/>
          <w:szCs w:val="20"/>
        </w:rPr>
        <w:t>обучающихся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школ, учреждений среднего и высшего профессионального образования. Каждый участник конкурса готовит небольшую статью о человеке, который, по его мнению, отличился своими деяниями во благо города Магнитогорска. О ком будет статья, участник конкурса определяет самостоятельно, исходя из собственных предпочтений. Причем</w:t>
      </w:r>
      <w:r>
        <w:rPr>
          <w:rStyle w:val="Strong"/>
          <w:rFonts w:ascii="Times New Roman" w:hAnsi="Times New Roman"/>
          <w:b w:val="0"/>
          <w:sz w:val="20"/>
          <w:szCs w:val="20"/>
        </w:rPr>
        <w:t xml:space="preserve">, 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r>
        <w:rPr>
          <w:rStyle w:val="Strong"/>
          <w:rFonts w:ascii="Times New Roman" w:hAnsi="Times New Roman"/>
          <w:b w:val="0"/>
          <w:sz w:val="20"/>
          <w:szCs w:val="20"/>
        </w:rPr>
        <w:t>герой сочинения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не обязательно крупный общественный деятель или известный человек</w:t>
      </w:r>
      <w:r>
        <w:rPr>
          <w:rStyle w:val="Strong"/>
          <w:rFonts w:ascii="Times New Roman" w:hAnsi="Times New Roman"/>
          <w:b w:val="0"/>
          <w:sz w:val="20"/>
          <w:szCs w:val="20"/>
        </w:rPr>
        <w:t xml:space="preserve">. Главная задача конкурсанта 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описать то, что  этот человек, сделал или делает для наше города.</w:t>
      </w:r>
      <w:r>
        <w:rPr>
          <w:rStyle w:val="Strong"/>
          <w:rFonts w:ascii="Times New Roman" w:hAnsi="Times New Roman"/>
          <w:b w:val="0"/>
          <w:sz w:val="20"/>
          <w:szCs w:val="20"/>
        </w:rPr>
        <w:t xml:space="preserve"> Героями 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III Цель и задачи конкурса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3.1 Конкурс проводится с целью пробуждения патриотических чувств граждан к родному городу, а также  развития творческого потенциала молодежи города Магнитогорска.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3.2 Задачами Конкурса являются: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• стимулирование молодежи к участию в социально-значимой деятельности  города;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• доведение до общественности информации о выдающихся людях города;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• выявление и продвижение социально-активной молодёжи в различных сферах;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• поддержка инициативной, талантливой молодежи, чья деятельность направлена на развитие гражданского общества;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• выявление наиболее привлекательных сфер деятельности для молодежи города.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IV Организаторы конкурса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4.1 Организатором конкурса является Общественная молодёжная палата при поддержке Магнитогорского городского Собрания Депутатов, Администрации города Магнитогорска.</w:t>
      </w:r>
    </w:p>
    <w:p w:rsidR="005208DA" w:rsidRPr="00AF1559" w:rsidRDefault="005208DA" w:rsidP="00D07E78">
      <w:pPr>
        <w:spacing w:after="120"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V Участники конкурса</w:t>
      </w:r>
    </w:p>
    <w:p w:rsidR="005208DA" w:rsidRPr="00AF1559" w:rsidRDefault="005208DA" w:rsidP="00D07E78">
      <w:pPr>
        <w:spacing w:after="120"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5.1 В конкурсе могут принять участие все желающие, в возрасте до 30 лет.</w:t>
      </w:r>
    </w:p>
    <w:p w:rsidR="005208DA" w:rsidRPr="00AF1559" w:rsidRDefault="005208DA" w:rsidP="00D07E78">
      <w:pPr>
        <w:spacing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5.2 Количество работ от одного участника не ограничено.</w:t>
      </w:r>
    </w:p>
    <w:p w:rsidR="005208DA" w:rsidRPr="00AF1559" w:rsidRDefault="005208DA" w:rsidP="00C316C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5.3 Все участники конкурса делятся по категориям:</w:t>
      </w:r>
    </w:p>
    <w:p w:rsidR="005208DA" w:rsidRPr="00AF1559" w:rsidRDefault="005208DA" w:rsidP="00C316C2">
      <w:pPr>
        <w:pStyle w:val="ListParagraph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учащиеся школ;</w:t>
      </w:r>
    </w:p>
    <w:p w:rsidR="005208DA" w:rsidRPr="00AF1559" w:rsidRDefault="005208DA" w:rsidP="00C316C2">
      <w:pPr>
        <w:pStyle w:val="ListParagraph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студенты  ССУЗов/ВУЗов;</w:t>
      </w:r>
    </w:p>
    <w:p w:rsidR="005208DA" w:rsidRPr="00AF1559" w:rsidRDefault="005208DA" w:rsidP="00C316C2">
      <w:pPr>
        <w:pStyle w:val="ListParagraph"/>
        <w:numPr>
          <w:ilvl w:val="0"/>
          <w:numId w:val="13"/>
        </w:numPr>
        <w:spacing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 xml:space="preserve">работающая молодежь. </w:t>
      </w:r>
    </w:p>
    <w:p w:rsidR="005208DA" w:rsidRPr="00AF1559" w:rsidRDefault="005208DA" w:rsidP="00D07E78">
      <w:pPr>
        <w:spacing w:after="0" w:line="240" w:lineRule="auto"/>
        <w:ind w:right="-2"/>
        <w:contextualSpacing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VI Условия участия в конкурсе</w:t>
      </w:r>
    </w:p>
    <w:p w:rsidR="005208DA" w:rsidRPr="00AF1559" w:rsidRDefault="005208DA" w:rsidP="00D07E78">
      <w:pPr>
        <w:spacing w:after="0" w:line="240" w:lineRule="auto"/>
        <w:ind w:right="-2"/>
        <w:contextualSpacing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6.1 Для участия в конкурсе необходимо:</w:t>
      </w:r>
    </w:p>
    <w:p w:rsidR="005208DA" w:rsidRPr="00AF1559" w:rsidRDefault="005208DA" w:rsidP="00C316C2">
      <w:pPr>
        <w:pStyle w:val="ListParagraph"/>
        <w:numPr>
          <w:ilvl w:val="0"/>
          <w:numId w:val="11"/>
        </w:numPr>
        <w:spacing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заполнить анкету участника (Приложение 1);</w:t>
      </w:r>
    </w:p>
    <w:p w:rsidR="005208DA" w:rsidRPr="00AF1559" w:rsidRDefault="005208DA" w:rsidP="00B7047B">
      <w:pPr>
        <w:pStyle w:val="ListParagraph"/>
        <w:numPr>
          <w:ilvl w:val="0"/>
          <w:numId w:val="11"/>
        </w:numPr>
        <w:spacing w:line="240" w:lineRule="auto"/>
        <w:ind w:left="0" w:right="-2" w:firstLine="0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 xml:space="preserve">направить свою статью (в электронном виде) вместе с заявкой на электронный адрес (e-mail): </w:t>
      </w:r>
      <w:r w:rsidRPr="00AF1559">
        <w:rPr>
          <w:rFonts w:ascii="Times New Roman" w:hAnsi="Times New Roman"/>
          <w:b/>
          <w:sz w:val="20"/>
          <w:szCs w:val="20"/>
          <w:lang w:val="en-US"/>
        </w:rPr>
        <w:t>omp</w:t>
      </w:r>
      <w:r w:rsidRPr="00AF1559">
        <w:rPr>
          <w:rFonts w:ascii="Times New Roman" w:hAnsi="Times New Roman"/>
          <w:b/>
          <w:sz w:val="20"/>
          <w:szCs w:val="20"/>
        </w:rPr>
        <w:t>74@</w:t>
      </w:r>
      <w:r w:rsidRPr="00AF1559">
        <w:rPr>
          <w:rFonts w:ascii="Times New Roman" w:hAnsi="Times New Roman"/>
          <w:b/>
          <w:sz w:val="20"/>
          <w:szCs w:val="20"/>
          <w:lang w:val="en-US"/>
        </w:rPr>
        <w:t>inbox</w:t>
      </w:r>
      <w:r w:rsidRPr="00AF1559">
        <w:rPr>
          <w:rFonts w:ascii="Times New Roman" w:hAnsi="Times New Roman"/>
          <w:b/>
          <w:sz w:val="20"/>
          <w:szCs w:val="20"/>
        </w:rPr>
        <w:t>.</w:t>
      </w:r>
      <w:r w:rsidRPr="00AF1559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VII Время и порядок проведения конкурса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7.1 Конкурсные работы принимаются с 1 февраля до 28 февраля 2014 года.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7.2 Конкурс проводится в один тур (заочный).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7.3 Подведение итогов конкурса состоится 12 марта 2014 года (точная дата подведения итогов сообщается участникам заблаговременно)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VII</w:t>
      </w:r>
      <w:r w:rsidRPr="00AF1559">
        <w:rPr>
          <w:rStyle w:val="Strong"/>
          <w:rFonts w:ascii="Times New Roman" w:hAnsi="Times New Roman"/>
          <w:sz w:val="20"/>
          <w:szCs w:val="20"/>
          <w:lang w:val="en-US"/>
        </w:rPr>
        <w:t>I</w:t>
      </w:r>
      <w:r w:rsidRPr="00AF1559">
        <w:rPr>
          <w:rStyle w:val="Strong"/>
          <w:rFonts w:ascii="Times New Roman" w:hAnsi="Times New Roman"/>
          <w:sz w:val="20"/>
          <w:szCs w:val="20"/>
        </w:rPr>
        <w:t xml:space="preserve"> Порядок подведения итогов конкурса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8.1 Победители конкурса определяются решением экспертного совета в каждой возрастной категории и распределяются 3 призовых места.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8.2 В состав экспертного совета входят: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Общественной молодежной палаты при МГСД;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Магнитогорского городского собрания депутатов;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СМИ;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Магнитогорской Общественной палаты города;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службы внешних связей и молодежной политики администрации города;</w:t>
      </w:r>
    </w:p>
    <w:p w:rsidR="005208DA" w:rsidRPr="00AF1559" w:rsidRDefault="005208DA" w:rsidP="00955629">
      <w:pPr>
        <w:pStyle w:val="ListParagraph"/>
        <w:numPr>
          <w:ilvl w:val="0"/>
          <w:numId w:val="5"/>
        </w:numPr>
        <w:spacing w:line="240" w:lineRule="auto"/>
        <w:ind w:left="284" w:right="-2" w:hanging="284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представитель управления образования администрации города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  <w:lang w:val="en-US"/>
        </w:rPr>
        <w:t>IX</w:t>
      </w:r>
      <w:r w:rsidRPr="00AF1559">
        <w:rPr>
          <w:rStyle w:val="Strong"/>
          <w:rFonts w:ascii="Times New Roman" w:hAnsi="Times New Roman"/>
          <w:sz w:val="20"/>
          <w:szCs w:val="20"/>
        </w:rPr>
        <w:t xml:space="preserve"> Критерии оценки</w:t>
      </w:r>
    </w:p>
    <w:p w:rsidR="005208DA" w:rsidRPr="00AF1559" w:rsidRDefault="005208DA" w:rsidP="00955629">
      <w:pPr>
        <w:pStyle w:val="ListParagraph"/>
        <w:numPr>
          <w:ilvl w:val="0"/>
          <w:numId w:val="10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 xml:space="preserve">информативность; 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 xml:space="preserve">обоснование; 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новые факты и данные;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раскрытость темы;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творческий подход;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логичность изложения;</w:t>
      </w:r>
    </w:p>
    <w:p w:rsidR="005208DA" w:rsidRPr="00AF1559" w:rsidRDefault="005208DA" w:rsidP="00955629">
      <w:pPr>
        <w:pStyle w:val="ListParagraph"/>
        <w:numPr>
          <w:ilvl w:val="0"/>
          <w:numId w:val="8"/>
        </w:numPr>
        <w:spacing w:line="240" w:lineRule="auto"/>
        <w:ind w:left="426" w:right="-2" w:hanging="426"/>
        <w:jc w:val="both"/>
        <w:rPr>
          <w:rFonts w:ascii="Times New Roman" w:hAnsi="Times New Roman"/>
          <w:sz w:val="20"/>
          <w:szCs w:val="20"/>
        </w:rPr>
      </w:pPr>
      <w:r w:rsidRPr="00AF1559">
        <w:rPr>
          <w:rFonts w:ascii="Times New Roman" w:hAnsi="Times New Roman"/>
          <w:sz w:val="20"/>
          <w:szCs w:val="20"/>
        </w:rPr>
        <w:t>уникальность используемых материалов.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 xml:space="preserve">X Награждение по итогам конкурса 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10.1 </w:t>
      </w:r>
      <w:r w:rsidRPr="00AF1559">
        <w:rPr>
          <w:rFonts w:ascii="Times New Roman" w:hAnsi="Times New Roman"/>
          <w:sz w:val="20"/>
          <w:szCs w:val="20"/>
        </w:rPr>
        <w:t>Авторы лучших работ поощряются дипломами и ценными призами.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Style w:val="Strong"/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sz w:val="20"/>
          <w:szCs w:val="20"/>
        </w:rPr>
        <w:t>X</w:t>
      </w:r>
      <w:r w:rsidRPr="00AF1559">
        <w:rPr>
          <w:rStyle w:val="Strong"/>
          <w:rFonts w:ascii="Times New Roman" w:hAnsi="Times New Roman"/>
          <w:sz w:val="20"/>
          <w:szCs w:val="20"/>
          <w:lang w:val="en-US"/>
        </w:rPr>
        <w:t>I</w:t>
      </w:r>
      <w:r w:rsidRPr="00AF1559">
        <w:rPr>
          <w:rStyle w:val="Strong"/>
          <w:rFonts w:ascii="Times New Roman" w:hAnsi="Times New Roman"/>
          <w:sz w:val="20"/>
          <w:szCs w:val="20"/>
        </w:rPr>
        <w:t xml:space="preserve"> Требования к конкурсным работам</w:t>
      </w:r>
    </w:p>
    <w:p w:rsidR="005208DA" w:rsidRPr="00AF1559" w:rsidRDefault="005208DA" w:rsidP="00D07E78">
      <w:pPr>
        <w:pStyle w:val="ListParagraph"/>
        <w:spacing w:line="240" w:lineRule="auto"/>
        <w:ind w:left="0" w:right="-2"/>
        <w:jc w:val="both"/>
        <w:rPr>
          <w:rFonts w:ascii="Times New Roman" w:hAnsi="Times New Roman"/>
          <w:sz w:val="20"/>
          <w:szCs w:val="20"/>
        </w:rPr>
      </w:pP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Формат листа – </w:t>
      </w:r>
      <w:r w:rsidRPr="00AF1559">
        <w:rPr>
          <w:rStyle w:val="Strong"/>
          <w:rFonts w:ascii="Times New Roman" w:hAnsi="Times New Roman"/>
          <w:b w:val="0"/>
          <w:sz w:val="20"/>
          <w:szCs w:val="20"/>
          <w:lang w:val="en-US"/>
        </w:rPr>
        <w:t>A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4, стиль – </w:t>
      </w:r>
      <w:r w:rsidRPr="00AF1559">
        <w:rPr>
          <w:rStyle w:val="Strong"/>
          <w:rFonts w:ascii="Times New Roman" w:hAnsi="Times New Roman"/>
          <w:b w:val="0"/>
          <w:sz w:val="20"/>
          <w:szCs w:val="20"/>
          <w:lang w:val="en-US"/>
        </w:rPr>
        <w:t>Times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r w:rsidRPr="00AF1559">
        <w:rPr>
          <w:rStyle w:val="Strong"/>
          <w:rFonts w:ascii="Times New Roman" w:hAnsi="Times New Roman"/>
          <w:b w:val="0"/>
          <w:sz w:val="20"/>
          <w:szCs w:val="20"/>
          <w:lang w:val="en-US"/>
        </w:rPr>
        <w:t>New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r w:rsidRPr="00AF1559">
        <w:rPr>
          <w:rStyle w:val="Strong"/>
          <w:rFonts w:ascii="Times New Roman" w:hAnsi="Times New Roman"/>
          <w:b w:val="0"/>
          <w:sz w:val="20"/>
          <w:szCs w:val="20"/>
          <w:lang w:val="en-US"/>
        </w:rPr>
        <w:t>Roman</w:t>
      </w:r>
      <w:r w:rsidRPr="00AF1559">
        <w:rPr>
          <w:rStyle w:val="Strong"/>
          <w:rFonts w:ascii="Times New Roman" w:hAnsi="Times New Roman"/>
          <w:b w:val="0"/>
          <w:sz w:val="20"/>
          <w:szCs w:val="20"/>
        </w:rPr>
        <w:t>, шрифт -12, должна быть указана ФИО, заведение, в котором работает/учится участник конкурса, фотография человека, рассматриваемого в работе.</w:t>
      </w:r>
    </w:p>
    <w:p w:rsidR="005208DA" w:rsidRPr="00AF1559" w:rsidRDefault="005208DA" w:rsidP="00D07E78">
      <w:pPr>
        <w:pStyle w:val="ListParagraph"/>
        <w:tabs>
          <w:tab w:val="left" w:pos="142"/>
        </w:tabs>
        <w:spacing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:rsidR="005208DA" w:rsidRPr="00AF1559" w:rsidRDefault="005208DA" w:rsidP="00B7047B">
      <w:pPr>
        <w:pStyle w:val="ListParagraph"/>
        <w:tabs>
          <w:tab w:val="left" w:pos="142"/>
        </w:tabs>
        <w:spacing w:line="240" w:lineRule="auto"/>
        <w:ind w:left="0" w:right="-2"/>
        <w:jc w:val="both"/>
        <w:rPr>
          <w:rFonts w:ascii="Times New Roman" w:hAnsi="Times New Roman"/>
          <w:sz w:val="28"/>
          <w:szCs w:val="28"/>
        </w:rPr>
        <w:sectPr w:rsidR="005208DA" w:rsidRPr="00AF1559" w:rsidSect="00B7047B">
          <w:pgSz w:w="11906" w:h="16838"/>
          <w:pgMar w:top="907" w:right="851" w:bottom="1134" w:left="1134" w:header="709" w:footer="709" w:gutter="0"/>
          <w:cols w:space="708"/>
          <w:docGrid w:linePitch="360"/>
        </w:sectPr>
      </w:pP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F1559">
        <w:rPr>
          <w:rFonts w:ascii="Times New Roman" w:hAnsi="Times New Roman"/>
          <w:sz w:val="28"/>
          <w:szCs w:val="28"/>
        </w:rPr>
        <w:t>Приложение 1</w:t>
      </w: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559">
        <w:rPr>
          <w:rFonts w:ascii="Times New Roman" w:hAnsi="Times New Roman"/>
          <w:b/>
          <w:sz w:val="28"/>
          <w:szCs w:val="28"/>
        </w:rPr>
        <w:t>Анкета участника</w:t>
      </w: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559">
        <w:rPr>
          <w:rFonts w:ascii="Times New Roman" w:hAnsi="Times New Roman"/>
          <w:b/>
          <w:sz w:val="28"/>
          <w:szCs w:val="28"/>
        </w:rPr>
        <w:t xml:space="preserve"> конкурса проектов «Герой Магнитки» </w:t>
      </w: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42"/>
        <w:gridCol w:w="1566"/>
        <w:gridCol w:w="2848"/>
        <w:gridCol w:w="2706"/>
      </w:tblGrid>
      <w:tr w:rsidR="005208DA" w:rsidRPr="00AF1559" w:rsidTr="00B7047B">
        <w:trPr>
          <w:trHeight w:val="986"/>
        </w:trPr>
        <w:tc>
          <w:tcPr>
            <w:tcW w:w="3242" w:type="dxa"/>
            <w:vAlign w:val="center"/>
          </w:tcPr>
          <w:p w:rsidR="005208DA" w:rsidRPr="00AF1559" w:rsidRDefault="005208DA" w:rsidP="00334D1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559">
              <w:rPr>
                <w:rFonts w:ascii="Times New Roman" w:hAnsi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566" w:type="dxa"/>
            <w:vAlign w:val="center"/>
          </w:tcPr>
          <w:p w:rsidR="005208DA" w:rsidRPr="00AF1559" w:rsidRDefault="005208DA" w:rsidP="00334D1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559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5208DA" w:rsidRPr="00AF1559" w:rsidRDefault="005208DA" w:rsidP="00334D1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559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706" w:type="dxa"/>
            <w:tcBorders>
              <w:left w:val="single" w:sz="4" w:space="0" w:color="auto"/>
            </w:tcBorders>
            <w:vAlign w:val="center"/>
          </w:tcPr>
          <w:p w:rsidR="005208DA" w:rsidRPr="00AF1559" w:rsidRDefault="005208DA" w:rsidP="00334D1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559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  <w:tr w:rsidR="005208DA" w:rsidRPr="00AF1559" w:rsidTr="00B7047B">
        <w:trPr>
          <w:trHeight w:val="2564"/>
        </w:trPr>
        <w:tc>
          <w:tcPr>
            <w:tcW w:w="3242" w:type="dxa"/>
          </w:tcPr>
          <w:p w:rsidR="005208DA" w:rsidRPr="00AF1559" w:rsidRDefault="005208DA" w:rsidP="00AB775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5208DA" w:rsidRPr="00AF1559" w:rsidRDefault="005208DA" w:rsidP="00AB775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:rsidR="005208DA" w:rsidRPr="00AF1559" w:rsidRDefault="005208DA" w:rsidP="00AB775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auto"/>
            </w:tcBorders>
          </w:tcPr>
          <w:p w:rsidR="005208DA" w:rsidRPr="00AF1559" w:rsidRDefault="005208DA" w:rsidP="00AB775C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08DA" w:rsidRPr="00AF1559" w:rsidRDefault="005208DA" w:rsidP="00AB4842">
      <w:pPr>
        <w:pStyle w:val="ListParagraph"/>
        <w:tabs>
          <w:tab w:val="left" w:pos="14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5208DA" w:rsidRPr="00AF1559" w:rsidSect="00137F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8DA" w:rsidRDefault="005208DA" w:rsidP="00E57E68">
      <w:pPr>
        <w:spacing w:after="0" w:line="240" w:lineRule="auto"/>
      </w:pPr>
      <w:r>
        <w:separator/>
      </w:r>
    </w:p>
  </w:endnote>
  <w:endnote w:type="continuationSeparator" w:id="1">
    <w:p w:rsidR="005208DA" w:rsidRDefault="005208DA" w:rsidP="00E5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8DA" w:rsidRDefault="005208DA" w:rsidP="00E57E68">
      <w:pPr>
        <w:spacing w:after="0" w:line="240" w:lineRule="auto"/>
      </w:pPr>
      <w:r>
        <w:separator/>
      </w:r>
    </w:p>
  </w:footnote>
  <w:footnote w:type="continuationSeparator" w:id="1">
    <w:p w:rsidR="005208DA" w:rsidRDefault="005208DA" w:rsidP="00E5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F61"/>
    <w:multiLevelType w:val="hybridMultilevel"/>
    <w:tmpl w:val="9216FB34"/>
    <w:lvl w:ilvl="0" w:tplc="C43CE068">
      <w:start w:val="1"/>
      <w:numFmt w:val="bullet"/>
      <w:lvlText w:val=""/>
      <w:lvlJc w:val="left"/>
      <w:pPr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24076"/>
    <w:multiLevelType w:val="hybridMultilevel"/>
    <w:tmpl w:val="658C451E"/>
    <w:lvl w:ilvl="0" w:tplc="04190001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7F8"/>
    <w:multiLevelType w:val="hybridMultilevel"/>
    <w:tmpl w:val="4178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53A5"/>
    <w:multiLevelType w:val="hybridMultilevel"/>
    <w:tmpl w:val="53160764"/>
    <w:lvl w:ilvl="0" w:tplc="D3D63218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867B6"/>
    <w:multiLevelType w:val="hybridMultilevel"/>
    <w:tmpl w:val="2FCA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F5C65"/>
    <w:multiLevelType w:val="hybridMultilevel"/>
    <w:tmpl w:val="A02AEF60"/>
    <w:lvl w:ilvl="0" w:tplc="D82C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322A7"/>
    <w:multiLevelType w:val="hybridMultilevel"/>
    <w:tmpl w:val="2F5E9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14B1A"/>
    <w:multiLevelType w:val="hybridMultilevel"/>
    <w:tmpl w:val="C2B658E2"/>
    <w:lvl w:ilvl="0" w:tplc="C43CE068">
      <w:start w:val="1"/>
      <w:numFmt w:val="bullet"/>
      <w:lvlText w:val=""/>
      <w:lvlJc w:val="left"/>
      <w:pPr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B6A2D"/>
    <w:multiLevelType w:val="hybridMultilevel"/>
    <w:tmpl w:val="F9BEAE36"/>
    <w:lvl w:ilvl="0" w:tplc="C43CE068">
      <w:start w:val="1"/>
      <w:numFmt w:val="bullet"/>
      <w:lvlText w:val=""/>
      <w:lvlJc w:val="left"/>
      <w:pPr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31CA4"/>
    <w:multiLevelType w:val="hybridMultilevel"/>
    <w:tmpl w:val="E0DC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35A2A"/>
    <w:multiLevelType w:val="hybridMultilevel"/>
    <w:tmpl w:val="8E4E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40CFE"/>
    <w:multiLevelType w:val="hybridMultilevel"/>
    <w:tmpl w:val="D73C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C5F53"/>
    <w:multiLevelType w:val="hybridMultilevel"/>
    <w:tmpl w:val="8A20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736"/>
    <w:rsid w:val="00124C1E"/>
    <w:rsid w:val="00137F80"/>
    <w:rsid w:val="00161AF8"/>
    <w:rsid w:val="002A6A78"/>
    <w:rsid w:val="003040D2"/>
    <w:rsid w:val="003329FF"/>
    <w:rsid w:val="00334D1C"/>
    <w:rsid w:val="0036222E"/>
    <w:rsid w:val="00365693"/>
    <w:rsid w:val="003656F0"/>
    <w:rsid w:val="003722F6"/>
    <w:rsid w:val="00380C68"/>
    <w:rsid w:val="0043708B"/>
    <w:rsid w:val="00446B8C"/>
    <w:rsid w:val="00490BEE"/>
    <w:rsid w:val="004C2547"/>
    <w:rsid w:val="004E3EAF"/>
    <w:rsid w:val="00512246"/>
    <w:rsid w:val="005208DA"/>
    <w:rsid w:val="005508AB"/>
    <w:rsid w:val="005568FC"/>
    <w:rsid w:val="00593599"/>
    <w:rsid w:val="005A20EF"/>
    <w:rsid w:val="005A6C04"/>
    <w:rsid w:val="005A7620"/>
    <w:rsid w:val="005B7DEB"/>
    <w:rsid w:val="005C52F1"/>
    <w:rsid w:val="0063388A"/>
    <w:rsid w:val="00744F3A"/>
    <w:rsid w:val="007B39F2"/>
    <w:rsid w:val="007C4A77"/>
    <w:rsid w:val="007F416D"/>
    <w:rsid w:val="00832736"/>
    <w:rsid w:val="008403D8"/>
    <w:rsid w:val="008B7CAC"/>
    <w:rsid w:val="00932976"/>
    <w:rsid w:val="00955629"/>
    <w:rsid w:val="00956582"/>
    <w:rsid w:val="009715AA"/>
    <w:rsid w:val="00AA242F"/>
    <w:rsid w:val="00AB4842"/>
    <w:rsid w:val="00AB775C"/>
    <w:rsid w:val="00AF1559"/>
    <w:rsid w:val="00AF2E15"/>
    <w:rsid w:val="00B17C68"/>
    <w:rsid w:val="00B33BA0"/>
    <w:rsid w:val="00B57CDC"/>
    <w:rsid w:val="00B6295D"/>
    <w:rsid w:val="00B7047B"/>
    <w:rsid w:val="00B87D54"/>
    <w:rsid w:val="00B95623"/>
    <w:rsid w:val="00C316C2"/>
    <w:rsid w:val="00D07E78"/>
    <w:rsid w:val="00D347A0"/>
    <w:rsid w:val="00E02AD4"/>
    <w:rsid w:val="00E57E68"/>
    <w:rsid w:val="00E7130E"/>
    <w:rsid w:val="00E741AD"/>
    <w:rsid w:val="00E763F2"/>
    <w:rsid w:val="00EE79A3"/>
    <w:rsid w:val="00F24A88"/>
    <w:rsid w:val="00F73FB2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3273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F2E15"/>
    <w:pPr>
      <w:ind w:left="720"/>
      <w:contextualSpacing/>
    </w:pPr>
  </w:style>
  <w:style w:type="table" w:styleId="TableGrid">
    <w:name w:val="Table Grid"/>
    <w:basedOn w:val="TableNormal"/>
    <w:uiPriority w:val="99"/>
    <w:rsid w:val="00AB48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3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E57E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E6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57E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E6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3</Pages>
  <Words>530</Words>
  <Characters>3025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/>
  <cp:keywords/>
  <dc:description/>
  <cp:lastModifiedBy>User</cp:lastModifiedBy>
  <cp:revision>4</cp:revision>
  <cp:lastPrinted>2012-11-07T04:36:00Z</cp:lastPrinted>
  <dcterms:created xsi:type="dcterms:W3CDTF">2013-12-19T05:09:00Z</dcterms:created>
  <dcterms:modified xsi:type="dcterms:W3CDTF">2014-01-30T08:05:00Z</dcterms:modified>
</cp:coreProperties>
</file>