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4294" w14:textId="22F62832" w:rsidR="00D8731A" w:rsidRDefault="00D8731A" w:rsidP="00D8731A">
      <w:pPr>
        <w:suppressAutoHyphens/>
        <w:autoSpaceDN w:val="0"/>
        <w:spacing w:after="0" w:line="240" w:lineRule="auto"/>
        <w:jc w:val="center"/>
        <w:rPr>
          <w:rFonts w:ascii="Times New Roman" w:eastAsia="Times New Roman" w:hAnsi="Times New Roman" w:cs="Times New Roman"/>
          <w:sz w:val="28"/>
          <w:szCs w:val="28"/>
          <w:lang w:eastAsia="ru-RU"/>
        </w:rPr>
      </w:pPr>
      <w:r>
        <w:rPr>
          <w:noProof/>
        </w:rPr>
        <w:drawing>
          <wp:anchor distT="0" distB="0" distL="114300" distR="114300" simplePos="0" relativeHeight="251659264" behindDoc="0" locked="0" layoutInCell="1" allowOverlap="1" wp14:anchorId="5DB51ED9" wp14:editId="354B407F">
            <wp:simplePos x="0" y="0"/>
            <wp:positionH relativeFrom="margin">
              <wp:align>center</wp:align>
            </wp:positionH>
            <wp:positionV relativeFrom="paragraph">
              <wp:posOffset>-464185</wp:posOffset>
            </wp:positionV>
            <wp:extent cx="681990" cy="739140"/>
            <wp:effectExtent l="0" t="0" r="0" b="0"/>
            <wp:wrapNone/>
            <wp:docPr id="1" name="Рисунок 1" descr="2 Герб Магнитогор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Герб Магнитогорс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990" cy="739140"/>
                    </a:xfrm>
                    <a:prstGeom prst="rect">
                      <a:avLst/>
                    </a:prstGeom>
                    <a:noFill/>
                  </pic:spPr>
                </pic:pic>
              </a:graphicData>
            </a:graphic>
            <wp14:sizeRelH relativeFrom="page">
              <wp14:pctWidth>0</wp14:pctWidth>
            </wp14:sizeRelH>
            <wp14:sizeRelV relativeFrom="page">
              <wp14:pctHeight>0</wp14:pctHeight>
            </wp14:sizeRelV>
          </wp:anchor>
        </w:drawing>
      </w:r>
    </w:p>
    <w:p w14:paraId="629FCFC7" w14:textId="77777777" w:rsidR="00D8731A" w:rsidRDefault="00D8731A" w:rsidP="00D8731A">
      <w:pPr>
        <w:suppressAutoHyphens/>
        <w:autoSpaceDN w:val="0"/>
        <w:spacing w:after="0" w:line="240" w:lineRule="auto"/>
        <w:jc w:val="center"/>
        <w:rPr>
          <w:rFonts w:ascii="Times New Roman" w:eastAsia="Times New Roman" w:hAnsi="Times New Roman" w:cs="Times New Roman"/>
          <w:b/>
          <w:color w:val="911120"/>
          <w:sz w:val="28"/>
          <w:szCs w:val="28"/>
          <w:lang w:eastAsia="ar-SA"/>
        </w:rPr>
      </w:pPr>
    </w:p>
    <w:p w14:paraId="27F2DEFC" w14:textId="77777777" w:rsidR="00D8731A" w:rsidRDefault="00D8731A" w:rsidP="00D8731A">
      <w:pPr>
        <w:suppressAutoHyphens/>
        <w:autoSpaceDN w:val="0"/>
        <w:spacing w:after="0" w:line="240" w:lineRule="auto"/>
        <w:jc w:val="center"/>
        <w:rPr>
          <w:rFonts w:ascii="Times New Roman" w:eastAsia="Times New Roman" w:hAnsi="Times New Roman" w:cs="Times New Roman"/>
          <w:b/>
          <w:color w:val="911120"/>
          <w:sz w:val="28"/>
          <w:szCs w:val="28"/>
          <w:lang w:eastAsia="ar-SA"/>
        </w:rPr>
      </w:pPr>
      <w:r>
        <w:rPr>
          <w:rFonts w:ascii="Times New Roman" w:eastAsia="Times New Roman" w:hAnsi="Times New Roman" w:cs="Times New Roman"/>
          <w:b/>
          <w:color w:val="911120"/>
          <w:sz w:val="28"/>
          <w:szCs w:val="28"/>
          <w:lang w:eastAsia="ar-SA"/>
        </w:rPr>
        <w:t>МАГНИТОГОРСКОЕ ГОРОДСКОЕ</w:t>
      </w:r>
    </w:p>
    <w:p w14:paraId="2B612D49" w14:textId="77777777" w:rsidR="00D8731A" w:rsidRDefault="00D8731A" w:rsidP="00D8731A">
      <w:pPr>
        <w:suppressAutoHyphens/>
        <w:autoSpaceDN w:val="0"/>
        <w:spacing w:after="0" w:line="240" w:lineRule="auto"/>
        <w:jc w:val="center"/>
        <w:rPr>
          <w:rFonts w:ascii="Times New Roman" w:eastAsia="Times New Roman" w:hAnsi="Times New Roman" w:cs="Times New Roman"/>
          <w:b/>
          <w:caps/>
          <w:color w:val="911120"/>
          <w:sz w:val="28"/>
          <w:szCs w:val="28"/>
          <w:lang w:eastAsia="ar-SA"/>
        </w:rPr>
      </w:pPr>
      <w:r>
        <w:rPr>
          <w:rFonts w:ascii="Times New Roman" w:eastAsia="Times New Roman" w:hAnsi="Times New Roman" w:cs="Times New Roman"/>
          <w:b/>
          <w:color w:val="911120"/>
          <w:sz w:val="28"/>
          <w:szCs w:val="28"/>
          <w:lang w:eastAsia="ar-SA"/>
        </w:rPr>
        <w:t>СОБРАНИЕ ДЕПУТАТОВ</w:t>
      </w:r>
    </w:p>
    <w:p w14:paraId="4A1304CA" w14:textId="77777777" w:rsidR="00D8731A" w:rsidRDefault="00D8731A" w:rsidP="00D8731A">
      <w:pPr>
        <w:suppressAutoHyphens/>
        <w:autoSpaceDN w:val="0"/>
        <w:spacing w:after="0" w:line="240" w:lineRule="auto"/>
        <w:jc w:val="center"/>
        <w:rPr>
          <w:rFonts w:ascii="Times New Roman" w:eastAsia="Times New Roman" w:hAnsi="Times New Roman" w:cs="Times New Roman"/>
          <w:b/>
          <w:caps/>
          <w:sz w:val="28"/>
          <w:szCs w:val="28"/>
          <w:lang w:eastAsia="ar-SA"/>
        </w:rPr>
      </w:pPr>
    </w:p>
    <w:p w14:paraId="56AB86DC" w14:textId="77777777" w:rsidR="00D8731A" w:rsidRDefault="00D8731A" w:rsidP="00D8731A">
      <w:pPr>
        <w:suppressAutoHyphens/>
        <w:autoSpaceDN w:val="0"/>
        <w:spacing w:after="0" w:line="240" w:lineRule="auto"/>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Р е ш е н и е</w:t>
      </w:r>
    </w:p>
    <w:p w14:paraId="0D6178B9" w14:textId="77777777" w:rsidR="00D8731A" w:rsidRDefault="00D8731A" w:rsidP="00D8731A">
      <w:pPr>
        <w:autoSpaceDN w:val="0"/>
        <w:spacing w:after="0" w:line="240" w:lineRule="auto"/>
        <w:ind w:firstLine="1276"/>
        <w:rPr>
          <w:rFonts w:ascii="Times New Roman" w:eastAsia="Times New Roman" w:hAnsi="Times New Roman" w:cs="Times New Roman"/>
          <w:sz w:val="24"/>
          <w:szCs w:val="24"/>
          <w:lang w:eastAsia="ru-RU"/>
        </w:rPr>
      </w:pPr>
    </w:p>
    <w:p w14:paraId="34C5DE02" w14:textId="67AAFA47" w:rsidR="00EA041F" w:rsidRPr="00AC60C2" w:rsidRDefault="00EA041F" w:rsidP="00AC60C2">
      <w:pPr>
        <w:spacing w:after="0" w:line="240" w:lineRule="auto"/>
        <w:ind w:firstLine="1276"/>
        <w:jc w:val="both"/>
        <w:rPr>
          <w:rFonts w:ascii="Times New Roman" w:hAnsi="Times New Roman" w:cs="Times New Roman"/>
          <w:sz w:val="24"/>
          <w:szCs w:val="24"/>
        </w:rPr>
      </w:pPr>
      <w:r w:rsidRPr="00AC60C2">
        <w:rPr>
          <w:rFonts w:ascii="Times New Roman" w:hAnsi="Times New Roman" w:cs="Times New Roman"/>
          <w:sz w:val="24"/>
          <w:szCs w:val="24"/>
        </w:rPr>
        <w:t>27 сентября 2022 года</w:t>
      </w:r>
      <w:r w:rsidRPr="00AC60C2">
        <w:rPr>
          <w:rFonts w:ascii="Times New Roman" w:hAnsi="Times New Roman" w:cs="Times New Roman"/>
          <w:sz w:val="24"/>
          <w:szCs w:val="24"/>
        </w:rPr>
        <w:tab/>
      </w:r>
      <w:r w:rsidRPr="00AC60C2">
        <w:rPr>
          <w:rFonts w:ascii="Times New Roman" w:hAnsi="Times New Roman" w:cs="Times New Roman"/>
          <w:sz w:val="24"/>
          <w:szCs w:val="24"/>
        </w:rPr>
        <w:tab/>
      </w:r>
      <w:r w:rsidRPr="00AC60C2">
        <w:rPr>
          <w:rFonts w:ascii="Times New Roman" w:hAnsi="Times New Roman" w:cs="Times New Roman"/>
          <w:sz w:val="24"/>
          <w:szCs w:val="24"/>
        </w:rPr>
        <w:tab/>
      </w:r>
      <w:r w:rsidRPr="00AC60C2">
        <w:rPr>
          <w:rFonts w:ascii="Times New Roman" w:hAnsi="Times New Roman" w:cs="Times New Roman"/>
          <w:sz w:val="24"/>
          <w:szCs w:val="24"/>
        </w:rPr>
        <w:tab/>
      </w:r>
      <w:r w:rsidRPr="00AC60C2">
        <w:rPr>
          <w:rFonts w:ascii="Times New Roman" w:hAnsi="Times New Roman" w:cs="Times New Roman"/>
          <w:sz w:val="24"/>
          <w:szCs w:val="24"/>
        </w:rPr>
        <w:tab/>
      </w:r>
      <w:r w:rsidRPr="00AC60C2">
        <w:rPr>
          <w:rFonts w:ascii="Times New Roman" w:hAnsi="Times New Roman" w:cs="Times New Roman"/>
          <w:sz w:val="24"/>
          <w:szCs w:val="24"/>
        </w:rPr>
        <w:tab/>
      </w:r>
      <w:r w:rsidRPr="00AC60C2">
        <w:rPr>
          <w:rFonts w:ascii="Times New Roman" w:hAnsi="Times New Roman" w:cs="Times New Roman"/>
          <w:sz w:val="24"/>
          <w:szCs w:val="24"/>
        </w:rPr>
        <w:tab/>
      </w:r>
      <w:r w:rsidR="00D8731A">
        <w:rPr>
          <w:rFonts w:ascii="Times New Roman" w:hAnsi="Times New Roman" w:cs="Times New Roman"/>
          <w:sz w:val="24"/>
          <w:szCs w:val="24"/>
        </w:rPr>
        <w:t>№</w:t>
      </w:r>
      <w:r w:rsidRPr="00AC60C2">
        <w:rPr>
          <w:rFonts w:ascii="Times New Roman" w:hAnsi="Times New Roman" w:cs="Times New Roman"/>
          <w:sz w:val="24"/>
          <w:szCs w:val="24"/>
        </w:rPr>
        <w:t>117</w:t>
      </w:r>
    </w:p>
    <w:p w14:paraId="63C7E638" w14:textId="77777777" w:rsidR="00EA041F" w:rsidRPr="00AC60C2" w:rsidRDefault="00EA041F" w:rsidP="00AC60C2">
      <w:pPr>
        <w:spacing w:after="0" w:line="240" w:lineRule="auto"/>
        <w:ind w:firstLine="1276"/>
        <w:jc w:val="both"/>
        <w:rPr>
          <w:rFonts w:ascii="Times New Roman" w:hAnsi="Times New Roman" w:cs="Times New Roman"/>
          <w:sz w:val="24"/>
          <w:szCs w:val="24"/>
        </w:rPr>
      </w:pPr>
    </w:p>
    <w:p w14:paraId="1BAF12B4" w14:textId="77777777" w:rsidR="00EA041F" w:rsidRPr="00AC60C2" w:rsidRDefault="00EA041F" w:rsidP="00AC60C2">
      <w:pPr>
        <w:spacing w:after="0" w:line="240" w:lineRule="auto"/>
        <w:ind w:left="709" w:right="4393"/>
        <w:jc w:val="both"/>
        <w:outlineLvl w:val="0"/>
        <w:rPr>
          <w:rFonts w:ascii="Times New Roman" w:hAnsi="Times New Roman" w:cs="Times New Roman"/>
          <w:sz w:val="24"/>
          <w:szCs w:val="24"/>
        </w:rPr>
      </w:pPr>
      <w:r w:rsidRPr="00AC60C2">
        <w:rPr>
          <w:rFonts w:ascii="Times New Roman" w:hAnsi="Times New Roman" w:cs="Times New Roman"/>
          <w:sz w:val="24"/>
          <w:szCs w:val="24"/>
        </w:rPr>
        <w:t>О внесении изменений в Положение о муниципальном земельном контроле на территории города Магнитогорска, утвержденное Решением Магнитогорского городского Собрания депутатов от 28 сентября 2021 года №192</w:t>
      </w:r>
    </w:p>
    <w:p w14:paraId="3FB265AD" w14:textId="77777777" w:rsidR="00EA041F" w:rsidRPr="00AC60C2" w:rsidRDefault="00EA041F" w:rsidP="00AC60C2">
      <w:pPr>
        <w:spacing w:after="0" w:line="240" w:lineRule="auto"/>
        <w:ind w:firstLine="720"/>
        <w:jc w:val="both"/>
        <w:rPr>
          <w:rFonts w:ascii="Times New Roman" w:hAnsi="Times New Roman" w:cs="Times New Roman"/>
          <w:sz w:val="24"/>
          <w:szCs w:val="24"/>
        </w:rPr>
      </w:pPr>
    </w:p>
    <w:p w14:paraId="5F769FD0" w14:textId="00FB4482" w:rsidR="00C90D96" w:rsidRPr="00AC60C2" w:rsidRDefault="00C90D96" w:rsidP="00AC60C2">
      <w:pPr>
        <w:spacing w:after="0" w:line="240" w:lineRule="auto"/>
        <w:ind w:firstLine="720"/>
        <w:jc w:val="both"/>
        <w:rPr>
          <w:rFonts w:ascii="Times New Roman" w:hAnsi="Times New Roman" w:cs="Times New Roman"/>
          <w:sz w:val="24"/>
          <w:szCs w:val="24"/>
          <w:lang w:eastAsia="zh-CN"/>
        </w:rPr>
      </w:pPr>
      <w:r w:rsidRPr="00AC60C2">
        <w:rPr>
          <w:rFonts w:ascii="Times New Roman" w:hAnsi="Times New Roman" w:cs="Times New Roman"/>
          <w:sz w:val="24"/>
          <w:szCs w:val="24"/>
        </w:rPr>
        <w:t>В соответствии с Федеральным законом «Об общих принципах организации местного самоуправления в Российской Федерации», Федеральным законом</w:t>
      </w:r>
      <w:r w:rsidR="00717F74" w:rsidRPr="00AC60C2">
        <w:rPr>
          <w:rFonts w:ascii="Times New Roman" w:hAnsi="Times New Roman" w:cs="Times New Roman"/>
          <w:sz w:val="24"/>
          <w:szCs w:val="24"/>
        </w:rPr>
        <w:t xml:space="preserve"> </w:t>
      </w:r>
      <w:r w:rsidRPr="00AC60C2">
        <w:rPr>
          <w:rFonts w:ascii="Times New Roman" w:hAnsi="Times New Roman" w:cs="Times New Roman"/>
          <w:sz w:val="24"/>
          <w:szCs w:val="24"/>
        </w:rPr>
        <w:t>«О государственном контроле (надзоре) и муниципальном к</w:t>
      </w:r>
      <w:r w:rsidR="009C5525" w:rsidRPr="00AC60C2">
        <w:rPr>
          <w:rFonts w:ascii="Times New Roman" w:hAnsi="Times New Roman" w:cs="Times New Roman"/>
          <w:sz w:val="24"/>
          <w:szCs w:val="24"/>
        </w:rPr>
        <w:t>онтроле в Российской Федерации»</w:t>
      </w:r>
      <w:r w:rsidR="00717F74" w:rsidRPr="00AC60C2">
        <w:rPr>
          <w:rFonts w:ascii="Times New Roman" w:hAnsi="Times New Roman" w:cs="Times New Roman"/>
          <w:sz w:val="24"/>
          <w:szCs w:val="24"/>
        </w:rPr>
        <w:t>, Уставом города Магнитогорска</w:t>
      </w:r>
      <w:r w:rsidRPr="00AC60C2">
        <w:rPr>
          <w:rFonts w:ascii="Times New Roman" w:hAnsi="Times New Roman" w:cs="Times New Roman"/>
          <w:sz w:val="24"/>
          <w:szCs w:val="24"/>
        </w:rPr>
        <w:t xml:space="preserve"> Магнитогорское городское Собрание депутатов</w:t>
      </w:r>
    </w:p>
    <w:p w14:paraId="64DDC541" w14:textId="77777777" w:rsidR="008E2762" w:rsidRPr="00AC60C2" w:rsidRDefault="00C90D96" w:rsidP="00AC60C2">
      <w:pPr>
        <w:widowControl w:val="0"/>
        <w:tabs>
          <w:tab w:val="left" w:pos="1134"/>
        </w:tabs>
        <w:autoSpaceDE w:val="0"/>
        <w:autoSpaceDN w:val="0"/>
        <w:spacing w:after="0" w:line="240" w:lineRule="auto"/>
        <w:jc w:val="both"/>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РЕШАЕТ:</w:t>
      </w:r>
    </w:p>
    <w:p w14:paraId="2AE52E86" w14:textId="77777777" w:rsidR="00717F74" w:rsidRPr="00AC60C2" w:rsidRDefault="00717F74" w:rsidP="00AC60C2">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5369157" w14:textId="6A2E596E" w:rsidR="008C5D9E" w:rsidRPr="00AC60C2" w:rsidRDefault="009C5525" w:rsidP="00AC60C2">
      <w:pPr>
        <w:pStyle w:val="a5"/>
        <w:widowControl w:val="0"/>
        <w:numPr>
          <w:ilvl w:val="0"/>
          <w:numId w:val="3"/>
        </w:numPr>
        <w:tabs>
          <w:tab w:val="left" w:pos="993"/>
        </w:tabs>
        <w:autoSpaceDE w:val="0"/>
        <w:autoSpaceDN w:val="0"/>
        <w:spacing w:after="0" w:line="240" w:lineRule="auto"/>
        <w:ind w:left="0" w:firstLine="709"/>
        <w:jc w:val="both"/>
        <w:rPr>
          <w:rFonts w:ascii="Times New Roman" w:eastAsia="Calibri" w:hAnsi="Times New Roman" w:cs="Times New Roman"/>
          <w:sz w:val="24"/>
          <w:szCs w:val="24"/>
        </w:rPr>
      </w:pPr>
      <w:r w:rsidRPr="00AC60C2">
        <w:rPr>
          <w:rFonts w:ascii="Times New Roman" w:eastAsia="Times New Roman" w:hAnsi="Times New Roman" w:cs="Times New Roman"/>
          <w:sz w:val="24"/>
          <w:szCs w:val="24"/>
          <w:lang w:eastAsia="ru-RU"/>
        </w:rPr>
        <w:t xml:space="preserve">Внести в </w:t>
      </w:r>
      <w:r w:rsidR="00C90D96" w:rsidRPr="00AC60C2">
        <w:rPr>
          <w:rFonts w:ascii="Times New Roman" w:eastAsia="Times New Roman" w:hAnsi="Times New Roman" w:cs="Times New Roman"/>
          <w:sz w:val="24"/>
          <w:szCs w:val="24"/>
          <w:lang w:eastAsia="ru-RU"/>
        </w:rPr>
        <w:t>Положение о муниципальном</w:t>
      </w:r>
      <w:r w:rsidR="00965FC2" w:rsidRPr="00AC60C2">
        <w:rPr>
          <w:rFonts w:ascii="Times New Roman" w:eastAsia="Times New Roman" w:hAnsi="Times New Roman" w:cs="Times New Roman"/>
          <w:sz w:val="24"/>
          <w:szCs w:val="24"/>
          <w:lang w:eastAsia="ru-RU"/>
        </w:rPr>
        <w:t xml:space="preserve"> земельном</w:t>
      </w:r>
      <w:r w:rsidR="00C90D96" w:rsidRPr="00AC60C2">
        <w:rPr>
          <w:rFonts w:ascii="Times New Roman" w:eastAsia="Times New Roman" w:hAnsi="Times New Roman" w:cs="Times New Roman"/>
          <w:sz w:val="24"/>
          <w:szCs w:val="24"/>
          <w:lang w:eastAsia="ru-RU"/>
        </w:rPr>
        <w:t xml:space="preserve"> контроле на </w:t>
      </w:r>
      <w:r w:rsidRPr="00AC60C2">
        <w:rPr>
          <w:rFonts w:ascii="Times New Roman" w:eastAsia="Times New Roman" w:hAnsi="Times New Roman" w:cs="Times New Roman"/>
          <w:sz w:val="24"/>
          <w:szCs w:val="24"/>
          <w:lang w:eastAsia="ru-RU"/>
        </w:rPr>
        <w:t>территории города Магнитогорска</w:t>
      </w:r>
      <w:r w:rsidR="00C90D96" w:rsidRPr="00AC60C2">
        <w:rPr>
          <w:rFonts w:ascii="Times New Roman" w:eastAsia="Times New Roman" w:hAnsi="Times New Roman" w:cs="Times New Roman"/>
          <w:sz w:val="24"/>
          <w:szCs w:val="24"/>
          <w:lang w:eastAsia="ru-RU"/>
        </w:rPr>
        <w:t>, утвержденное Решением Магнитогорского городск</w:t>
      </w:r>
      <w:r w:rsidR="00717F74" w:rsidRPr="00AC60C2">
        <w:rPr>
          <w:rFonts w:ascii="Times New Roman" w:eastAsia="Times New Roman" w:hAnsi="Times New Roman" w:cs="Times New Roman"/>
          <w:sz w:val="24"/>
          <w:szCs w:val="24"/>
          <w:lang w:eastAsia="ru-RU"/>
        </w:rPr>
        <w:t xml:space="preserve">ого Собрания депутатов от 28 сентября </w:t>
      </w:r>
      <w:r w:rsidR="00C90D96" w:rsidRPr="00AC60C2">
        <w:rPr>
          <w:rFonts w:ascii="Times New Roman" w:eastAsia="Times New Roman" w:hAnsi="Times New Roman" w:cs="Times New Roman"/>
          <w:sz w:val="24"/>
          <w:szCs w:val="24"/>
          <w:lang w:eastAsia="ru-RU"/>
        </w:rPr>
        <w:t>2021</w:t>
      </w:r>
      <w:r w:rsidR="00717F74" w:rsidRPr="00AC60C2">
        <w:rPr>
          <w:rFonts w:ascii="Times New Roman" w:eastAsia="Times New Roman" w:hAnsi="Times New Roman" w:cs="Times New Roman"/>
          <w:sz w:val="24"/>
          <w:szCs w:val="24"/>
          <w:lang w:eastAsia="ru-RU"/>
        </w:rPr>
        <w:t xml:space="preserve"> года </w:t>
      </w:r>
      <w:r w:rsidR="00C90D96" w:rsidRPr="00AC60C2">
        <w:rPr>
          <w:rFonts w:ascii="Times New Roman" w:eastAsia="Times New Roman" w:hAnsi="Times New Roman" w:cs="Times New Roman"/>
          <w:sz w:val="24"/>
          <w:szCs w:val="24"/>
          <w:lang w:eastAsia="ru-RU"/>
        </w:rPr>
        <w:t>№19</w:t>
      </w:r>
      <w:r w:rsidR="00965FC2" w:rsidRPr="00AC60C2">
        <w:rPr>
          <w:rFonts w:ascii="Times New Roman" w:eastAsia="Times New Roman" w:hAnsi="Times New Roman" w:cs="Times New Roman"/>
          <w:sz w:val="24"/>
          <w:szCs w:val="24"/>
          <w:lang w:eastAsia="ru-RU"/>
        </w:rPr>
        <w:t>2</w:t>
      </w:r>
      <w:r w:rsidR="00880A78" w:rsidRPr="00AC60C2">
        <w:rPr>
          <w:rFonts w:ascii="Times New Roman" w:eastAsia="Times New Roman" w:hAnsi="Times New Roman" w:cs="Times New Roman"/>
          <w:sz w:val="24"/>
          <w:szCs w:val="24"/>
          <w:lang w:eastAsia="ru-RU"/>
        </w:rPr>
        <w:t>,</w:t>
      </w:r>
      <w:r w:rsidR="00DF4877" w:rsidRPr="00AC60C2">
        <w:rPr>
          <w:rFonts w:ascii="Times New Roman" w:eastAsia="Times New Roman" w:hAnsi="Times New Roman" w:cs="Times New Roman"/>
          <w:sz w:val="24"/>
          <w:szCs w:val="24"/>
          <w:lang w:eastAsia="ru-RU"/>
        </w:rPr>
        <w:t xml:space="preserve"> следующие</w:t>
      </w:r>
      <w:r w:rsidR="00717F74" w:rsidRPr="00AC60C2">
        <w:rPr>
          <w:rFonts w:ascii="Times New Roman" w:eastAsia="Times New Roman" w:hAnsi="Times New Roman" w:cs="Times New Roman"/>
          <w:sz w:val="24"/>
          <w:szCs w:val="24"/>
          <w:lang w:eastAsia="ru-RU"/>
        </w:rPr>
        <w:t xml:space="preserve"> </w:t>
      </w:r>
      <w:r w:rsidRPr="00AC60C2">
        <w:rPr>
          <w:rFonts w:ascii="Times New Roman" w:eastAsia="Times New Roman" w:hAnsi="Times New Roman" w:cs="Times New Roman"/>
          <w:sz w:val="24"/>
          <w:szCs w:val="24"/>
          <w:lang w:eastAsia="ru-RU"/>
        </w:rPr>
        <w:t>изменения</w:t>
      </w:r>
      <w:r w:rsidR="00DF4877" w:rsidRPr="00AC60C2">
        <w:rPr>
          <w:rFonts w:ascii="Times New Roman" w:eastAsia="Times New Roman" w:hAnsi="Times New Roman" w:cs="Times New Roman"/>
          <w:sz w:val="24"/>
          <w:szCs w:val="24"/>
          <w:lang w:eastAsia="ru-RU"/>
        </w:rPr>
        <w:t>:</w:t>
      </w:r>
    </w:p>
    <w:p w14:paraId="0F29BA9D" w14:textId="77777777" w:rsidR="00AC60C2" w:rsidRPr="00AC60C2" w:rsidRDefault="00AC60C2" w:rsidP="00AC60C2">
      <w:pPr>
        <w:pStyle w:val="a5"/>
        <w:widowControl w:val="0"/>
        <w:tabs>
          <w:tab w:val="left" w:pos="993"/>
        </w:tabs>
        <w:autoSpaceDE w:val="0"/>
        <w:autoSpaceDN w:val="0"/>
        <w:spacing w:after="0" w:line="240" w:lineRule="auto"/>
        <w:ind w:left="709"/>
        <w:jc w:val="both"/>
        <w:rPr>
          <w:rFonts w:ascii="Times New Roman" w:eastAsia="Calibri" w:hAnsi="Times New Roman" w:cs="Times New Roman"/>
          <w:sz w:val="24"/>
          <w:szCs w:val="24"/>
        </w:rPr>
      </w:pPr>
    </w:p>
    <w:p w14:paraId="09727519" w14:textId="77777777" w:rsidR="00717F74" w:rsidRPr="00AC60C2" w:rsidRDefault="00DF4877" w:rsidP="00AC60C2">
      <w:pPr>
        <w:pStyle w:val="a5"/>
        <w:widowControl w:val="0"/>
        <w:numPr>
          <w:ilvl w:val="0"/>
          <w:numId w:val="4"/>
        </w:numPr>
        <w:tabs>
          <w:tab w:val="left" w:pos="1134"/>
        </w:tabs>
        <w:autoSpaceDE w:val="0"/>
        <w:autoSpaceDN w:val="0"/>
        <w:spacing w:after="0" w:line="240" w:lineRule="auto"/>
        <w:jc w:val="both"/>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 xml:space="preserve">подпункт 1 пункта </w:t>
      </w:r>
      <w:r w:rsidR="00965FC2" w:rsidRPr="00AC60C2">
        <w:rPr>
          <w:rFonts w:ascii="Times New Roman" w:eastAsia="Times New Roman" w:hAnsi="Times New Roman" w:cs="Times New Roman"/>
          <w:sz w:val="24"/>
          <w:szCs w:val="24"/>
          <w:lang w:eastAsia="ru-RU"/>
        </w:rPr>
        <w:t>20</w:t>
      </w:r>
      <w:r w:rsidRPr="00AC60C2">
        <w:rPr>
          <w:rFonts w:ascii="Times New Roman" w:eastAsia="Times New Roman" w:hAnsi="Times New Roman" w:cs="Times New Roman"/>
          <w:sz w:val="24"/>
          <w:szCs w:val="24"/>
          <w:lang w:eastAsia="ru-RU"/>
        </w:rPr>
        <w:t xml:space="preserve"> изложить в следующей редакции: </w:t>
      </w:r>
    </w:p>
    <w:p w14:paraId="0703064B" w14:textId="77777777" w:rsidR="008E2762" w:rsidRPr="00AC60C2" w:rsidRDefault="00DF4877" w:rsidP="00AC60C2">
      <w:pPr>
        <w:widowControl w:val="0"/>
        <w:tabs>
          <w:tab w:val="left" w:pos="1134"/>
        </w:tabs>
        <w:autoSpaceDE w:val="0"/>
        <w:autoSpaceDN w:val="0"/>
        <w:spacing w:after="0" w:line="240" w:lineRule="auto"/>
        <w:ind w:firstLine="709"/>
        <w:jc w:val="both"/>
        <w:rPr>
          <w:rFonts w:ascii="Times New Roman" w:eastAsia="Calibri" w:hAnsi="Times New Roman" w:cs="Times New Roman"/>
          <w:sz w:val="24"/>
          <w:szCs w:val="24"/>
        </w:rPr>
      </w:pPr>
      <w:r w:rsidRPr="00AC60C2">
        <w:rPr>
          <w:rFonts w:ascii="Times New Roman" w:eastAsia="Times New Roman" w:hAnsi="Times New Roman" w:cs="Times New Roman"/>
          <w:sz w:val="24"/>
          <w:szCs w:val="24"/>
          <w:lang w:eastAsia="ru-RU"/>
        </w:rPr>
        <w:t>«</w:t>
      </w:r>
      <w:r w:rsidR="0026564A" w:rsidRPr="00AC60C2">
        <w:rPr>
          <w:rFonts w:ascii="Times New Roman" w:eastAsia="Times New Roman" w:hAnsi="Times New Roman" w:cs="Times New Roman"/>
          <w:sz w:val="24"/>
          <w:szCs w:val="24"/>
          <w:lang w:eastAsia="ru-RU"/>
        </w:rPr>
        <w:t xml:space="preserve">1) </w:t>
      </w:r>
      <w:r w:rsidRPr="00AC60C2">
        <w:rPr>
          <w:rFonts w:ascii="Times New Roman" w:eastAsia="Calibri"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00717F74" w:rsidRPr="00AC60C2">
        <w:rPr>
          <w:rFonts w:ascii="Times New Roman" w:eastAsia="Calibri" w:hAnsi="Times New Roman" w:cs="Times New Roman"/>
          <w:sz w:val="24"/>
          <w:szCs w:val="24"/>
        </w:rPr>
        <w:t>;</w:t>
      </w:r>
      <w:r w:rsidRPr="00AC60C2">
        <w:rPr>
          <w:rFonts w:ascii="Times New Roman" w:eastAsia="Calibri" w:hAnsi="Times New Roman" w:cs="Times New Roman"/>
          <w:sz w:val="24"/>
          <w:szCs w:val="24"/>
        </w:rPr>
        <w:t>»;</w:t>
      </w:r>
    </w:p>
    <w:p w14:paraId="3358A13C" w14:textId="77777777" w:rsidR="00AC60C2" w:rsidRDefault="00AC60C2" w:rsidP="00AC60C2">
      <w:pPr>
        <w:pStyle w:val="a5"/>
        <w:widowControl w:val="0"/>
        <w:tabs>
          <w:tab w:val="left" w:pos="1134"/>
        </w:tabs>
        <w:autoSpaceDE w:val="0"/>
        <w:autoSpaceDN w:val="0"/>
        <w:spacing w:after="0" w:line="240" w:lineRule="auto"/>
        <w:ind w:left="0" w:firstLine="709"/>
        <w:jc w:val="both"/>
        <w:rPr>
          <w:rFonts w:ascii="Times New Roman" w:eastAsia="Calibri" w:hAnsi="Times New Roman" w:cs="Times New Roman"/>
          <w:sz w:val="24"/>
          <w:szCs w:val="24"/>
        </w:rPr>
      </w:pPr>
    </w:p>
    <w:p w14:paraId="1A15264B" w14:textId="6DC4D628" w:rsidR="00DF4877" w:rsidRPr="00AC60C2" w:rsidRDefault="00DF4877" w:rsidP="00AC60C2">
      <w:pPr>
        <w:pStyle w:val="a5"/>
        <w:widowControl w:val="0"/>
        <w:tabs>
          <w:tab w:val="left" w:pos="1134"/>
        </w:tabs>
        <w:autoSpaceDE w:val="0"/>
        <w:autoSpaceDN w:val="0"/>
        <w:spacing w:after="0" w:line="240" w:lineRule="auto"/>
        <w:ind w:left="0" w:firstLine="709"/>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2) пункт 3</w:t>
      </w:r>
      <w:r w:rsidR="00965FC2" w:rsidRPr="00AC60C2">
        <w:rPr>
          <w:rFonts w:ascii="Times New Roman" w:eastAsia="Calibri" w:hAnsi="Times New Roman" w:cs="Times New Roman"/>
          <w:sz w:val="24"/>
          <w:szCs w:val="24"/>
        </w:rPr>
        <w:t>7</w:t>
      </w:r>
      <w:r w:rsidRPr="00AC60C2">
        <w:rPr>
          <w:rFonts w:ascii="Times New Roman" w:eastAsia="Calibri" w:hAnsi="Times New Roman" w:cs="Times New Roman"/>
          <w:sz w:val="24"/>
          <w:szCs w:val="24"/>
        </w:rPr>
        <w:t xml:space="preserve"> изложить в следующей редакции: </w:t>
      </w:r>
    </w:p>
    <w:p w14:paraId="386AC3D1" w14:textId="77777777" w:rsidR="00965FC2" w:rsidRPr="00AC60C2" w:rsidRDefault="00E72547" w:rsidP="00AC60C2">
      <w:pPr>
        <w:autoSpaceDE w:val="0"/>
        <w:autoSpaceDN w:val="0"/>
        <w:adjustRightInd w:val="0"/>
        <w:spacing w:after="0" w:line="240" w:lineRule="auto"/>
        <w:ind w:firstLine="709"/>
        <w:jc w:val="both"/>
        <w:rPr>
          <w:rFonts w:ascii="Times New Roman" w:eastAsia="Calibri" w:hAnsi="Times New Roman" w:cs="Times New Roman"/>
          <w:sz w:val="24"/>
          <w:szCs w:val="24"/>
        </w:rPr>
      </w:pPr>
      <w:r w:rsidRPr="00AC60C2">
        <w:rPr>
          <w:rFonts w:ascii="Times New Roman" w:eastAsia="Times New Roman" w:hAnsi="Times New Roman" w:cs="Times New Roman"/>
          <w:sz w:val="24"/>
          <w:szCs w:val="24"/>
          <w:lang w:eastAsia="ru-RU"/>
        </w:rPr>
        <w:t>«</w:t>
      </w:r>
      <w:r w:rsidR="00DF4877" w:rsidRPr="00AC60C2">
        <w:rPr>
          <w:rFonts w:ascii="Times New Roman" w:eastAsia="Times New Roman" w:hAnsi="Times New Roman" w:cs="Times New Roman"/>
          <w:sz w:val="24"/>
          <w:szCs w:val="24"/>
          <w:lang w:eastAsia="ru-RU"/>
        </w:rPr>
        <w:t>3</w:t>
      </w:r>
      <w:r w:rsidR="00965FC2" w:rsidRPr="00AC60C2">
        <w:rPr>
          <w:rFonts w:ascii="Times New Roman" w:eastAsia="Times New Roman" w:hAnsi="Times New Roman" w:cs="Times New Roman"/>
          <w:sz w:val="24"/>
          <w:szCs w:val="24"/>
          <w:lang w:eastAsia="ru-RU"/>
        </w:rPr>
        <w:t>7</w:t>
      </w:r>
      <w:r w:rsidR="00DF4877" w:rsidRPr="00AC60C2">
        <w:rPr>
          <w:rFonts w:ascii="Times New Roman" w:eastAsia="Times New Roman" w:hAnsi="Times New Roman" w:cs="Times New Roman"/>
          <w:sz w:val="24"/>
          <w:szCs w:val="24"/>
          <w:lang w:eastAsia="ru-RU"/>
        </w:rPr>
        <w:t>.</w:t>
      </w:r>
      <w:r w:rsidR="00717F74" w:rsidRPr="00AC60C2">
        <w:rPr>
          <w:rFonts w:ascii="Times New Roman" w:eastAsia="Times New Roman" w:hAnsi="Times New Roman" w:cs="Times New Roman"/>
          <w:sz w:val="24"/>
          <w:szCs w:val="24"/>
          <w:lang w:eastAsia="ru-RU"/>
        </w:rPr>
        <w:t xml:space="preserve"> </w:t>
      </w:r>
      <w:r w:rsidR="00965FC2" w:rsidRPr="00AC60C2">
        <w:rPr>
          <w:rFonts w:ascii="Times New Roman" w:eastAsia="Calibri" w:hAnsi="Times New Roman" w:cs="Times New Roman"/>
          <w:sz w:val="24"/>
          <w:szCs w:val="24"/>
        </w:rPr>
        <w:t>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72E70815" w14:textId="77777777" w:rsidR="00965FC2" w:rsidRPr="00AC60C2" w:rsidRDefault="00965FC2" w:rsidP="00AC60C2">
      <w:pPr>
        <w:spacing w:after="0" w:line="240" w:lineRule="auto"/>
        <w:ind w:firstLine="709"/>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В систему показателей результативности и эффективности деятельности входят:</w:t>
      </w:r>
    </w:p>
    <w:p w14:paraId="242E01B2" w14:textId="77777777" w:rsidR="00965FC2" w:rsidRPr="00AC60C2" w:rsidRDefault="00965FC2" w:rsidP="00AC60C2">
      <w:pPr>
        <w:spacing w:after="0" w:line="240" w:lineRule="auto"/>
        <w:ind w:firstLine="709"/>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14:paraId="1403CB14" w14:textId="77777777" w:rsidR="00965FC2" w:rsidRPr="00AC60C2" w:rsidRDefault="00965FC2" w:rsidP="00AC60C2">
      <w:pPr>
        <w:spacing w:after="0" w:line="240" w:lineRule="auto"/>
        <w:ind w:firstLine="709"/>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2) 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709287B1" w14:textId="1F4A1EFB" w:rsidR="00965FC2" w:rsidRDefault="00965FC2" w:rsidP="00AC60C2">
      <w:pPr>
        <w:spacing w:after="0" w:line="240" w:lineRule="auto"/>
        <w:ind w:firstLine="709"/>
        <w:jc w:val="both"/>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Ключевыми показателями муниципального земельного контроля являются:</w:t>
      </w:r>
    </w:p>
    <w:tbl>
      <w:tblPr>
        <w:tblStyle w:val="21"/>
        <w:tblW w:w="9639" w:type="dxa"/>
        <w:tblInd w:w="108" w:type="dxa"/>
        <w:tblLook w:val="04A0" w:firstRow="1" w:lastRow="0" w:firstColumn="1" w:lastColumn="0" w:noHBand="0" w:noVBand="1"/>
      </w:tblPr>
      <w:tblGrid>
        <w:gridCol w:w="495"/>
        <w:gridCol w:w="7443"/>
        <w:gridCol w:w="1701"/>
      </w:tblGrid>
      <w:tr w:rsidR="00EA041F" w:rsidRPr="00AC60C2" w14:paraId="5EC385D2" w14:textId="77777777" w:rsidTr="00AC60C2">
        <w:trPr>
          <w:trHeight w:val="20"/>
        </w:trPr>
        <w:tc>
          <w:tcPr>
            <w:tcW w:w="495" w:type="dxa"/>
            <w:vAlign w:val="center"/>
          </w:tcPr>
          <w:p w14:paraId="406C91CE" w14:textId="77777777" w:rsidR="00965FC2" w:rsidRPr="00AC60C2" w:rsidRDefault="00965FC2" w:rsidP="00AC60C2">
            <w:pPr>
              <w:tabs>
                <w:tab w:val="left" w:pos="1134"/>
              </w:tabs>
              <w:contextualSpacing/>
              <w:jc w:val="center"/>
              <w:rPr>
                <w:rFonts w:ascii="Times New Roman" w:eastAsia="Times New Roman" w:hAnsi="Times New Roman" w:cs="Times New Roman"/>
                <w:b/>
                <w:bCs/>
                <w:i/>
                <w:iCs/>
                <w:sz w:val="20"/>
                <w:szCs w:val="20"/>
                <w:lang w:eastAsia="ru-RU"/>
              </w:rPr>
            </w:pPr>
            <w:r w:rsidRPr="00AC60C2">
              <w:rPr>
                <w:rFonts w:ascii="Times New Roman" w:eastAsia="Times New Roman" w:hAnsi="Times New Roman" w:cs="Times New Roman"/>
                <w:b/>
                <w:bCs/>
                <w:i/>
                <w:iCs/>
                <w:sz w:val="20"/>
                <w:szCs w:val="20"/>
                <w:lang w:eastAsia="ru-RU"/>
              </w:rPr>
              <w:t>№ п/п</w:t>
            </w:r>
          </w:p>
        </w:tc>
        <w:tc>
          <w:tcPr>
            <w:tcW w:w="7443" w:type="dxa"/>
            <w:vAlign w:val="center"/>
          </w:tcPr>
          <w:p w14:paraId="20225318" w14:textId="77777777" w:rsidR="00965FC2" w:rsidRPr="00AC60C2" w:rsidRDefault="00965FC2" w:rsidP="00AC60C2">
            <w:pPr>
              <w:tabs>
                <w:tab w:val="left" w:pos="1134"/>
              </w:tabs>
              <w:contextualSpacing/>
              <w:jc w:val="center"/>
              <w:rPr>
                <w:rFonts w:ascii="Times New Roman" w:eastAsia="Times New Roman" w:hAnsi="Times New Roman" w:cs="Times New Roman"/>
                <w:b/>
                <w:bCs/>
                <w:i/>
                <w:iCs/>
                <w:sz w:val="20"/>
                <w:szCs w:val="20"/>
                <w:lang w:eastAsia="ru-RU"/>
              </w:rPr>
            </w:pPr>
            <w:r w:rsidRPr="00AC60C2">
              <w:rPr>
                <w:rFonts w:ascii="Times New Roman" w:eastAsia="Times New Roman" w:hAnsi="Times New Roman" w:cs="Times New Roman"/>
                <w:b/>
                <w:bCs/>
                <w:i/>
                <w:iCs/>
                <w:sz w:val="20"/>
                <w:szCs w:val="20"/>
                <w:lang w:eastAsia="ru-RU"/>
              </w:rPr>
              <w:t>Ключевые показатели</w:t>
            </w:r>
          </w:p>
        </w:tc>
        <w:tc>
          <w:tcPr>
            <w:tcW w:w="1701" w:type="dxa"/>
            <w:vAlign w:val="center"/>
          </w:tcPr>
          <w:p w14:paraId="5FDA8F97" w14:textId="77777777" w:rsidR="00965FC2" w:rsidRPr="00AC60C2" w:rsidRDefault="00965FC2" w:rsidP="00AC60C2">
            <w:pPr>
              <w:tabs>
                <w:tab w:val="left" w:pos="1134"/>
              </w:tabs>
              <w:contextualSpacing/>
              <w:jc w:val="center"/>
              <w:rPr>
                <w:rFonts w:ascii="Times New Roman" w:eastAsia="Times New Roman" w:hAnsi="Times New Roman" w:cs="Times New Roman"/>
                <w:b/>
                <w:bCs/>
                <w:i/>
                <w:iCs/>
                <w:sz w:val="20"/>
                <w:szCs w:val="20"/>
                <w:lang w:eastAsia="ru-RU"/>
              </w:rPr>
            </w:pPr>
            <w:r w:rsidRPr="00AC60C2">
              <w:rPr>
                <w:rFonts w:ascii="Times New Roman" w:eastAsia="Times New Roman" w:hAnsi="Times New Roman" w:cs="Times New Roman"/>
                <w:b/>
                <w:bCs/>
                <w:i/>
                <w:iCs/>
                <w:sz w:val="20"/>
                <w:szCs w:val="20"/>
                <w:lang w:eastAsia="ru-RU"/>
              </w:rPr>
              <w:t>Целевые значения (%)</w:t>
            </w:r>
          </w:p>
        </w:tc>
      </w:tr>
      <w:tr w:rsidR="00EA041F" w:rsidRPr="00AC60C2" w14:paraId="34925FD6" w14:textId="77777777" w:rsidTr="00AC60C2">
        <w:trPr>
          <w:trHeight w:val="20"/>
        </w:trPr>
        <w:tc>
          <w:tcPr>
            <w:tcW w:w="495" w:type="dxa"/>
            <w:vAlign w:val="center"/>
          </w:tcPr>
          <w:p w14:paraId="0DF1ADB2" w14:textId="77777777" w:rsidR="005248BD" w:rsidRPr="00AC60C2" w:rsidRDefault="005248BD"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lastRenderedPageBreak/>
              <w:t>1</w:t>
            </w:r>
          </w:p>
        </w:tc>
        <w:tc>
          <w:tcPr>
            <w:tcW w:w="7443" w:type="dxa"/>
            <w:shd w:val="clear" w:color="auto" w:fill="auto"/>
          </w:tcPr>
          <w:p w14:paraId="0BA1486E" w14:textId="77777777" w:rsidR="005248BD" w:rsidRPr="00AC60C2" w:rsidRDefault="005248BD" w:rsidP="00AC60C2">
            <w:pPr>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1701" w:type="dxa"/>
            <w:vAlign w:val="center"/>
          </w:tcPr>
          <w:p w14:paraId="4564515E" w14:textId="77777777" w:rsidR="005248BD" w:rsidRPr="00AC60C2" w:rsidRDefault="005248BD"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более 70</w:t>
            </w:r>
          </w:p>
        </w:tc>
      </w:tr>
      <w:tr w:rsidR="00EA041F" w:rsidRPr="00AC60C2" w14:paraId="23902F91" w14:textId="77777777" w:rsidTr="00AC60C2">
        <w:trPr>
          <w:trHeight w:val="20"/>
        </w:trPr>
        <w:tc>
          <w:tcPr>
            <w:tcW w:w="495" w:type="dxa"/>
            <w:vAlign w:val="center"/>
          </w:tcPr>
          <w:p w14:paraId="6E7362AA" w14:textId="77777777" w:rsidR="005248BD" w:rsidRPr="00AC60C2" w:rsidRDefault="005248BD"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2</w:t>
            </w:r>
          </w:p>
        </w:tc>
        <w:tc>
          <w:tcPr>
            <w:tcW w:w="7443" w:type="dxa"/>
            <w:shd w:val="clear" w:color="auto" w:fill="auto"/>
          </w:tcPr>
          <w:p w14:paraId="5B9D105D" w14:textId="77777777" w:rsidR="005248BD" w:rsidRPr="00AC60C2" w:rsidRDefault="005248BD" w:rsidP="00AC60C2">
            <w:pPr>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701" w:type="dxa"/>
            <w:vAlign w:val="center"/>
          </w:tcPr>
          <w:p w14:paraId="413EDC24" w14:textId="77777777" w:rsidR="005248BD" w:rsidRPr="00AC60C2" w:rsidRDefault="005248BD"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0</w:t>
            </w:r>
          </w:p>
        </w:tc>
      </w:tr>
      <w:tr w:rsidR="00EA041F" w:rsidRPr="00AC60C2" w14:paraId="771CF9A7" w14:textId="77777777" w:rsidTr="00AC60C2">
        <w:trPr>
          <w:trHeight w:val="20"/>
        </w:trPr>
        <w:tc>
          <w:tcPr>
            <w:tcW w:w="495" w:type="dxa"/>
            <w:vAlign w:val="center"/>
          </w:tcPr>
          <w:p w14:paraId="6D7D8306" w14:textId="77777777" w:rsidR="005248BD" w:rsidRPr="00AC60C2" w:rsidRDefault="005248BD"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3</w:t>
            </w:r>
          </w:p>
        </w:tc>
        <w:tc>
          <w:tcPr>
            <w:tcW w:w="7443" w:type="dxa"/>
            <w:shd w:val="clear" w:color="auto" w:fill="auto"/>
          </w:tcPr>
          <w:p w14:paraId="0318639C" w14:textId="77777777" w:rsidR="005248BD" w:rsidRPr="00AC60C2" w:rsidRDefault="005248BD" w:rsidP="00AC60C2">
            <w:pPr>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Доля решений, принятых по результатам контрольных мероприятий, отмененных контрольным органом и (или) судом от общего числа принятых по результатам контрольных мероприятий решений</w:t>
            </w:r>
          </w:p>
        </w:tc>
        <w:tc>
          <w:tcPr>
            <w:tcW w:w="1701" w:type="dxa"/>
            <w:vAlign w:val="center"/>
          </w:tcPr>
          <w:p w14:paraId="2022EE4E" w14:textId="77777777" w:rsidR="005248BD" w:rsidRPr="00AC60C2" w:rsidRDefault="005248BD"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не более 10</w:t>
            </w:r>
          </w:p>
        </w:tc>
      </w:tr>
      <w:tr w:rsidR="00EA041F" w:rsidRPr="00AC60C2" w14:paraId="0BD0C73A" w14:textId="77777777" w:rsidTr="00AC60C2">
        <w:trPr>
          <w:trHeight w:val="20"/>
        </w:trPr>
        <w:tc>
          <w:tcPr>
            <w:tcW w:w="495" w:type="dxa"/>
            <w:vAlign w:val="center"/>
          </w:tcPr>
          <w:p w14:paraId="2DA27B46" w14:textId="77777777" w:rsidR="005248BD" w:rsidRPr="00AC60C2" w:rsidRDefault="005248BD"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4</w:t>
            </w:r>
          </w:p>
        </w:tc>
        <w:tc>
          <w:tcPr>
            <w:tcW w:w="7443" w:type="dxa"/>
          </w:tcPr>
          <w:p w14:paraId="4D5FECCB" w14:textId="77777777" w:rsidR="005248BD" w:rsidRPr="00AC60C2" w:rsidRDefault="005248BD" w:rsidP="00AC60C2">
            <w:pPr>
              <w:tabs>
                <w:tab w:val="left" w:pos="1134"/>
              </w:tabs>
              <w:contextualSpacing/>
              <w:jc w:val="both"/>
              <w:rPr>
                <w:rFonts w:ascii="Times New Roman" w:eastAsia="Times New Roman" w:hAnsi="Times New Roman" w:cs="Times New Roman"/>
                <w:sz w:val="24"/>
                <w:szCs w:val="24"/>
                <w:lang w:eastAsia="ru-RU"/>
              </w:rPr>
            </w:pPr>
            <w:r w:rsidRPr="00AC60C2">
              <w:rPr>
                <w:rFonts w:ascii="Times New Roman" w:eastAsia="Calibri" w:hAnsi="Times New Roman" w:cs="Times New Roman"/>
                <w:sz w:val="24"/>
                <w:szCs w:val="24"/>
              </w:rPr>
              <w:t>Доля выполнения программы профилактики на очередной календарный год</w:t>
            </w:r>
          </w:p>
        </w:tc>
        <w:tc>
          <w:tcPr>
            <w:tcW w:w="1701" w:type="dxa"/>
            <w:vAlign w:val="center"/>
          </w:tcPr>
          <w:p w14:paraId="740C02B5" w14:textId="77777777" w:rsidR="005248BD" w:rsidRPr="00AC60C2" w:rsidRDefault="00E23EB0" w:rsidP="00AC60C2">
            <w:pPr>
              <w:tabs>
                <w:tab w:val="left" w:pos="1134"/>
              </w:tabs>
              <w:contextualSpacing/>
              <w:jc w:val="center"/>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 xml:space="preserve">не менее </w:t>
            </w:r>
            <w:r w:rsidR="005248BD" w:rsidRPr="00AC60C2">
              <w:rPr>
                <w:rFonts w:ascii="Times New Roman" w:eastAsia="Times New Roman" w:hAnsi="Times New Roman" w:cs="Times New Roman"/>
                <w:sz w:val="24"/>
                <w:szCs w:val="24"/>
                <w:lang w:eastAsia="ru-RU"/>
              </w:rPr>
              <w:t>90</w:t>
            </w:r>
          </w:p>
        </w:tc>
      </w:tr>
    </w:tbl>
    <w:p w14:paraId="34AE49E7" w14:textId="77777777" w:rsidR="00AC60C2" w:rsidRDefault="00AC60C2" w:rsidP="00AC60C2">
      <w:pPr>
        <w:pStyle w:val="a5"/>
        <w:autoSpaceDE w:val="0"/>
        <w:autoSpaceDN w:val="0"/>
        <w:adjustRightInd w:val="0"/>
        <w:spacing w:after="0" w:line="240" w:lineRule="auto"/>
        <w:ind w:left="1069"/>
        <w:jc w:val="both"/>
        <w:rPr>
          <w:rFonts w:ascii="Times New Roman" w:eastAsia="Times New Roman" w:hAnsi="Times New Roman" w:cs="Times New Roman"/>
          <w:sz w:val="24"/>
          <w:szCs w:val="24"/>
          <w:lang w:eastAsia="ru-RU"/>
        </w:rPr>
      </w:pPr>
    </w:p>
    <w:p w14:paraId="6377BE15" w14:textId="5800E06B" w:rsidR="00C970F8" w:rsidRDefault="00E72547" w:rsidP="00AC60C2">
      <w:pPr>
        <w:pStyle w:val="a5"/>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пун</w:t>
      </w:r>
      <w:r w:rsidR="00CF7B2C" w:rsidRPr="00AC60C2">
        <w:rPr>
          <w:rFonts w:ascii="Times New Roman" w:eastAsia="Times New Roman" w:hAnsi="Times New Roman" w:cs="Times New Roman"/>
          <w:sz w:val="24"/>
          <w:szCs w:val="24"/>
          <w:lang w:eastAsia="ru-RU"/>
        </w:rPr>
        <w:t>кт 3</w:t>
      </w:r>
      <w:r w:rsidR="00965FC2" w:rsidRPr="00AC60C2">
        <w:rPr>
          <w:rFonts w:ascii="Times New Roman" w:eastAsia="Times New Roman" w:hAnsi="Times New Roman" w:cs="Times New Roman"/>
          <w:sz w:val="24"/>
          <w:szCs w:val="24"/>
          <w:lang w:eastAsia="ru-RU"/>
        </w:rPr>
        <w:t>9</w:t>
      </w:r>
      <w:r w:rsidR="00873E1A" w:rsidRPr="00AC60C2">
        <w:rPr>
          <w:rFonts w:ascii="Times New Roman" w:eastAsia="Times New Roman" w:hAnsi="Times New Roman" w:cs="Times New Roman"/>
          <w:sz w:val="24"/>
          <w:szCs w:val="24"/>
          <w:lang w:eastAsia="ru-RU"/>
        </w:rPr>
        <w:t xml:space="preserve"> </w:t>
      </w:r>
      <w:r w:rsidR="004450A5" w:rsidRPr="00AC60C2">
        <w:rPr>
          <w:rFonts w:ascii="Times New Roman" w:eastAsia="Times New Roman" w:hAnsi="Times New Roman" w:cs="Times New Roman"/>
          <w:sz w:val="24"/>
          <w:szCs w:val="24"/>
          <w:lang w:eastAsia="ru-RU"/>
        </w:rPr>
        <w:t>исключить.</w:t>
      </w:r>
    </w:p>
    <w:p w14:paraId="0A92002A" w14:textId="77777777" w:rsidR="00AC60C2" w:rsidRPr="00AC60C2" w:rsidRDefault="00AC60C2" w:rsidP="00AC60C2">
      <w:pPr>
        <w:pStyle w:val="a5"/>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
    <w:p w14:paraId="03C40672" w14:textId="77777777" w:rsidR="00052636" w:rsidRPr="00AC60C2" w:rsidRDefault="00052636" w:rsidP="00AC60C2">
      <w:pPr>
        <w:widowControl w:val="0"/>
        <w:tabs>
          <w:tab w:val="left" w:pos="1134"/>
        </w:tabs>
        <w:autoSpaceDE w:val="0"/>
        <w:autoSpaceDN w:val="0"/>
        <w:spacing w:after="0" w:line="240" w:lineRule="auto"/>
        <w:ind w:firstLine="709"/>
        <w:rPr>
          <w:rFonts w:ascii="Times New Roman" w:eastAsia="Times New Roman" w:hAnsi="Times New Roman" w:cs="Times New Roman"/>
          <w:sz w:val="24"/>
          <w:szCs w:val="24"/>
          <w:lang w:eastAsia="ru-RU"/>
        </w:rPr>
      </w:pPr>
      <w:r w:rsidRPr="00AC60C2">
        <w:rPr>
          <w:rFonts w:ascii="Times New Roman" w:eastAsia="Times New Roman" w:hAnsi="Times New Roman" w:cs="Times New Roman"/>
          <w:sz w:val="24"/>
          <w:szCs w:val="24"/>
          <w:lang w:eastAsia="ru-RU"/>
        </w:rPr>
        <w:t>2.</w:t>
      </w:r>
      <w:r w:rsidRPr="00AC60C2">
        <w:rPr>
          <w:rFonts w:ascii="Times New Roman" w:eastAsia="Times New Roman" w:hAnsi="Times New Roman" w:cs="Times New Roman"/>
          <w:sz w:val="24"/>
          <w:szCs w:val="24"/>
          <w:lang w:eastAsia="ru-RU"/>
        </w:rPr>
        <w:tab/>
        <w:t xml:space="preserve">Настоящее Решение вступает в силу после </w:t>
      </w:r>
      <w:r w:rsidR="0056045B" w:rsidRPr="00AC60C2">
        <w:rPr>
          <w:rFonts w:ascii="Times New Roman" w:eastAsia="Times New Roman" w:hAnsi="Times New Roman" w:cs="Times New Roman"/>
          <w:sz w:val="24"/>
          <w:szCs w:val="24"/>
          <w:lang w:eastAsia="ru-RU"/>
        </w:rPr>
        <w:t>его официального опубликования.</w:t>
      </w:r>
    </w:p>
    <w:p w14:paraId="3A88575C" w14:textId="77777777" w:rsidR="00AC60C2" w:rsidRDefault="00AC60C2" w:rsidP="00AC60C2">
      <w:pPr>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1237FC96" w14:textId="4B5C99E2" w:rsidR="00052636" w:rsidRPr="00AC60C2" w:rsidRDefault="00384752" w:rsidP="00AC60C2">
      <w:pPr>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C60C2">
        <w:rPr>
          <w:rFonts w:ascii="Times New Roman" w:eastAsia="Calibri" w:hAnsi="Times New Roman" w:cs="Times New Roman"/>
          <w:sz w:val="24"/>
          <w:szCs w:val="24"/>
        </w:rPr>
        <w:t>3.</w:t>
      </w:r>
      <w:r w:rsidR="00AC60C2">
        <w:rPr>
          <w:rFonts w:ascii="Times New Roman" w:eastAsia="Calibri" w:hAnsi="Times New Roman" w:cs="Times New Roman"/>
          <w:sz w:val="24"/>
          <w:szCs w:val="24"/>
        </w:rPr>
        <w:tab/>
      </w:r>
      <w:r w:rsidR="00052636" w:rsidRPr="00AC60C2">
        <w:rPr>
          <w:rFonts w:ascii="Times New Roman" w:eastAsia="Calibri" w:hAnsi="Times New Roman" w:cs="Times New Roman"/>
          <w:sz w:val="24"/>
          <w:szCs w:val="24"/>
        </w:rPr>
        <w:t xml:space="preserve">Контроль исполнения настоящего Решения возложить на председателя Магнитогорского городского Собрания депутатов </w:t>
      </w:r>
      <w:proofErr w:type="gramStart"/>
      <w:r w:rsidR="00052636" w:rsidRPr="00AC60C2">
        <w:rPr>
          <w:rFonts w:ascii="Times New Roman" w:eastAsia="Calibri" w:hAnsi="Times New Roman" w:cs="Times New Roman"/>
          <w:sz w:val="24"/>
          <w:szCs w:val="24"/>
        </w:rPr>
        <w:t>А.О.</w:t>
      </w:r>
      <w:proofErr w:type="gramEnd"/>
      <w:r w:rsidR="00052636" w:rsidRPr="00AC60C2">
        <w:rPr>
          <w:rFonts w:ascii="Times New Roman" w:eastAsia="Calibri" w:hAnsi="Times New Roman" w:cs="Times New Roman"/>
          <w:sz w:val="24"/>
          <w:szCs w:val="24"/>
        </w:rPr>
        <w:t xml:space="preserve"> Морозова, главу города Магнитогорска С.Н. Бердникова, председателя Контрольно-счетной палаты города Магнитогорска В.А. Корсакова.</w:t>
      </w:r>
    </w:p>
    <w:p w14:paraId="08E1D0AD" w14:textId="77777777" w:rsidR="00052636" w:rsidRPr="00AC60C2" w:rsidRDefault="00052636" w:rsidP="00AC60C2">
      <w:pPr>
        <w:widowControl w:val="0"/>
        <w:tabs>
          <w:tab w:val="left" w:pos="851"/>
          <w:tab w:val="left" w:pos="1134"/>
        </w:tabs>
        <w:autoSpaceDE w:val="0"/>
        <w:autoSpaceDN w:val="0"/>
        <w:spacing w:after="0" w:line="240" w:lineRule="auto"/>
        <w:ind w:firstLine="709"/>
        <w:rPr>
          <w:rFonts w:ascii="Times New Roman" w:eastAsia="Times New Roman" w:hAnsi="Times New Roman" w:cs="Times New Roman"/>
          <w:sz w:val="24"/>
          <w:szCs w:val="24"/>
          <w:lang w:eastAsia="ru-RU"/>
        </w:rPr>
      </w:pPr>
    </w:p>
    <w:p w14:paraId="41BC4DBE" w14:textId="77777777" w:rsidR="00EA041F" w:rsidRPr="00EA041F" w:rsidRDefault="00EA041F" w:rsidP="00AC60C2">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19"/>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8"/>
        <w:gridCol w:w="4561"/>
      </w:tblGrid>
      <w:tr w:rsidR="00EA041F" w:rsidRPr="00AC60C2" w14:paraId="414F362A" w14:textId="77777777" w:rsidTr="008E3D33">
        <w:tc>
          <w:tcPr>
            <w:tcW w:w="5328" w:type="dxa"/>
            <w:tcBorders>
              <w:top w:val="nil"/>
              <w:left w:val="nil"/>
              <w:bottom w:val="nil"/>
            </w:tcBorders>
          </w:tcPr>
          <w:p w14:paraId="6FFF38D4" w14:textId="77777777" w:rsidR="00EA041F" w:rsidRPr="00EA041F" w:rsidRDefault="00EA041F" w:rsidP="00AC60C2">
            <w:pPr>
              <w:tabs>
                <w:tab w:val="left" w:pos="1843"/>
              </w:tabs>
              <w:spacing w:after="0" w:line="240" w:lineRule="auto"/>
              <w:ind w:firstLine="709"/>
              <w:jc w:val="right"/>
              <w:rPr>
                <w:rFonts w:ascii="Times New Roman" w:eastAsia="Times New Roman" w:hAnsi="Times New Roman" w:cs="Times New Roman"/>
                <w:bCs/>
                <w:sz w:val="24"/>
                <w:szCs w:val="24"/>
                <w:lang w:eastAsia="zh-CN"/>
              </w:rPr>
            </w:pPr>
            <w:r w:rsidRPr="00EA041F">
              <w:rPr>
                <w:rFonts w:ascii="Times New Roman" w:eastAsia="Times New Roman" w:hAnsi="Times New Roman" w:cs="Times New Roman"/>
                <w:bCs/>
                <w:sz w:val="24"/>
                <w:szCs w:val="24"/>
                <w:lang w:eastAsia="zh-CN"/>
              </w:rPr>
              <w:t>Глава города Магнитогорска</w:t>
            </w:r>
          </w:p>
        </w:tc>
        <w:tc>
          <w:tcPr>
            <w:tcW w:w="4561" w:type="dxa"/>
            <w:tcBorders>
              <w:top w:val="nil"/>
              <w:bottom w:val="nil"/>
              <w:right w:val="nil"/>
            </w:tcBorders>
          </w:tcPr>
          <w:p w14:paraId="2D340FCF" w14:textId="77777777" w:rsidR="00EA041F" w:rsidRPr="00EA041F" w:rsidRDefault="00EA041F" w:rsidP="00AC60C2">
            <w:pPr>
              <w:spacing w:after="0" w:line="240" w:lineRule="auto"/>
              <w:ind w:firstLine="709"/>
              <w:jc w:val="right"/>
              <w:rPr>
                <w:rFonts w:ascii="Times New Roman" w:eastAsia="Times New Roman" w:hAnsi="Times New Roman" w:cs="Times New Roman"/>
                <w:bCs/>
                <w:sz w:val="24"/>
                <w:szCs w:val="24"/>
                <w:lang w:eastAsia="zh-CN"/>
              </w:rPr>
            </w:pPr>
            <w:r w:rsidRPr="00EA041F">
              <w:rPr>
                <w:rFonts w:ascii="Times New Roman" w:eastAsia="Times New Roman" w:hAnsi="Times New Roman" w:cs="Times New Roman"/>
                <w:bCs/>
                <w:sz w:val="24"/>
                <w:szCs w:val="24"/>
                <w:lang w:eastAsia="zh-CN"/>
              </w:rPr>
              <w:t xml:space="preserve">Председатель Магнитогорского городского Собрания депутатов </w:t>
            </w:r>
          </w:p>
        </w:tc>
      </w:tr>
      <w:tr w:rsidR="00EA041F" w:rsidRPr="00AC60C2" w14:paraId="3C017693" w14:textId="77777777" w:rsidTr="008E3D33">
        <w:tc>
          <w:tcPr>
            <w:tcW w:w="5328" w:type="dxa"/>
            <w:tcBorders>
              <w:top w:val="nil"/>
              <w:left w:val="nil"/>
              <w:bottom w:val="nil"/>
            </w:tcBorders>
          </w:tcPr>
          <w:p w14:paraId="16DDCB6B" w14:textId="77777777" w:rsidR="00EA041F" w:rsidRPr="00EA041F" w:rsidRDefault="00EA041F" w:rsidP="00AC60C2">
            <w:pPr>
              <w:spacing w:after="0" w:line="240" w:lineRule="auto"/>
              <w:ind w:firstLine="709"/>
              <w:jc w:val="right"/>
              <w:rPr>
                <w:rFonts w:ascii="Times New Roman" w:eastAsia="Times New Roman" w:hAnsi="Times New Roman" w:cs="Times New Roman"/>
                <w:bCs/>
                <w:sz w:val="24"/>
                <w:szCs w:val="24"/>
                <w:lang w:eastAsia="zh-CN"/>
              </w:rPr>
            </w:pPr>
          </w:p>
          <w:p w14:paraId="55D17966" w14:textId="77777777" w:rsidR="00EA041F" w:rsidRPr="00EA041F" w:rsidRDefault="00EA041F" w:rsidP="00AC60C2">
            <w:pPr>
              <w:spacing w:after="0" w:line="240" w:lineRule="auto"/>
              <w:ind w:firstLine="709"/>
              <w:jc w:val="right"/>
              <w:rPr>
                <w:rFonts w:ascii="Times New Roman" w:eastAsia="Times New Roman" w:hAnsi="Times New Roman" w:cs="Times New Roman"/>
                <w:bCs/>
                <w:sz w:val="24"/>
                <w:szCs w:val="24"/>
                <w:lang w:eastAsia="zh-CN"/>
              </w:rPr>
            </w:pPr>
          </w:p>
          <w:p w14:paraId="602B1A5D" w14:textId="77777777" w:rsidR="00EA041F" w:rsidRPr="00EA041F" w:rsidRDefault="00EA041F" w:rsidP="00AC60C2">
            <w:pPr>
              <w:spacing w:after="0" w:line="240" w:lineRule="auto"/>
              <w:ind w:firstLine="709"/>
              <w:jc w:val="right"/>
              <w:rPr>
                <w:rFonts w:ascii="Times New Roman" w:eastAsia="Times New Roman" w:hAnsi="Times New Roman" w:cs="Times New Roman"/>
                <w:bCs/>
                <w:sz w:val="24"/>
                <w:szCs w:val="24"/>
                <w:lang w:eastAsia="zh-CN"/>
              </w:rPr>
            </w:pPr>
            <w:r w:rsidRPr="00EA041F">
              <w:rPr>
                <w:rFonts w:ascii="Times New Roman" w:eastAsia="Times New Roman" w:hAnsi="Times New Roman" w:cs="Times New Roman"/>
                <w:bCs/>
                <w:sz w:val="24"/>
                <w:szCs w:val="24"/>
                <w:lang w:eastAsia="zh-CN"/>
              </w:rPr>
              <w:t xml:space="preserve">                      </w:t>
            </w:r>
            <w:proofErr w:type="gramStart"/>
            <w:r w:rsidRPr="00EA041F">
              <w:rPr>
                <w:rFonts w:ascii="Times New Roman" w:eastAsia="Times New Roman" w:hAnsi="Times New Roman" w:cs="Times New Roman"/>
                <w:bCs/>
                <w:sz w:val="24"/>
                <w:szCs w:val="24"/>
                <w:lang w:eastAsia="zh-CN"/>
              </w:rPr>
              <w:t>С.Н.</w:t>
            </w:r>
            <w:proofErr w:type="gramEnd"/>
            <w:r w:rsidRPr="00EA041F">
              <w:rPr>
                <w:rFonts w:ascii="Times New Roman" w:eastAsia="Times New Roman" w:hAnsi="Times New Roman" w:cs="Times New Roman"/>
                <w:bCs/>
                <w:sz w:val="24"/>
                <w:szCs w:val="24"/>
                <w:lang w:eastAsia="zh-CN"/>
              </w:rPr>
              <w:t xml:space="preserve"> Бердников</w:t>
            </w:r>
          </w:p>
        </w:tc>
        <w:tc>
          <w:tcPr>
            <w:tcW w:w="4561" w:type="dxa"/>
            <w:tcBorders>
              <w:top w:val="nil"/>
              <w:bottom w:val="nil"/>
              <w:right w:val="nil"/>
            </w:tcBorders>
          </w:tcPr>
          <w:p w14:paraId="709F5998" w14:textId="77777777" w:rsidR="00EA041F" w:rsidRPr="00EA041F" w:rsidRDefault="00EA041F" w:rsidP="00AC60C2">
            <w:pPr>
              <w:spacing w:after="0" w:line="240" w:lineRule="auto"/>
              <w:ind w:firstLine="709"/>
              <w:jc w:val="right"/>
              <w:rPr>
                <w:rFonts w:ascii="Times New Roman" w:eastAsia="Times New Roman" w:hAnsi="Times New Roman" w:cs="Times New Roman"/>
                <w:bCs/>
                <w:sz w:val="24"/>
                <w:szCs w:val="24"/>
                <w:lang w:eastAsia="zh-CN"/>
              </w:rPr>
            </w:pPr>
          </w:p>
          <w:p w14:paraId="2C3D0711" w14:textId="77777777" w:rsidR="00EA041F" w:rsidRPr="00EA041F" w:rsidRDefault="00EA041F" w:rsidP="00AC60C2">
            <w:pPr>
              <w:spacing w:after="0" w:line="240" w:lineRule="auto"/>
              <w:ind w:firstLine="709"/>
              <w:jc w:val="right"/>
              <w:rPr>
                <w:rFonts w:ascii="Times New Roman" w:eastAsia="Times New Roman" w:hAnsi="Times New Roman" w:cs="Times New Roman"/>
                <w:bCs/>
                <w:sz w:val="24"/>
                <w:szCs w:val="24"/>
                <w:lang w:eastAsia="zh-CN"/>
              </w:rPr>
            </w:pPr>
          </w:p>
          <w:p w14:paraId="3C44F1EA" w14:textId="77777777" w:rsidR="00EA041F" w:rsidRPr="00EA041F" w:rsidRDefault="00EA041F" w:rsidP="00AC60C2">
            <w:pPr>
              <w:spacing w:after="0" w:line="240" w:lineRule="auto"/>
              <w:ind w:firstLine="709"/>
              <w:jc w:val="right"/>
              <w:rPr>
                <w:rFonts w:ascii="Times New Roman" w:eastAsia="Times New Roman" w:hAnsi="Times New Roman" w:cs="Times New Roman"/>
                <w:bCs/>
                <w:sz w:val="24"/>
                <w:szCs w:val="24"/>
                <w:lang w:eastAsia="zh-CN"/>
              </w:rPr>
            </w:pPr>
            <w:proofErr w:type="gramStart"/>
            <w:r w:rsidRPr="00EA041F">
              <w:rPr>
                <w:rFonts w:ascii="Times New Roman" w:eastAsia="Times New Roman" w:hAnsi="Times New Roman" w:cs="Times New Roman"/>
                <w:bCs/>
                <w:sz w:val="24"/>
                <w:szCs w:val="24"/>
                <w:lang w:eastAsia="zh-CN"/>
              </w:rPr>
              <w:t>А.О.</w:t>
            </w:r>
            <w:proofErr w:type="gramEnd"/>
            <w:r w:rsidRPr="00EA041F">
              <w:rPr>
                <w:rFonts w:ascii="Times New Roman" w:eastAsia="Times New Roman" w:hAnsi="Times New Roman" w:cs="Times New Roman"/>
                <w:bCs/>
                <w:sz w:val="24"/>
                <w:szCs w:val="24"/>
                <w:lang w:eastAsia="zh-CN"/>
              </w:rPr>
              <w:t xml:space="preserve"> Морозов</w:t>
            </w:r>
          </w:p>
        </w:tc>
      </w:tr>
    </w:tbl>
    <w:p w14:paraId="1F2EB3B4" w14:textId="77777777" w:rsidR="00EA041F" w:rsidRPr="00EA041F" w:rsidRDefault="00EA041F" w:rsidP="00AC60C2">
      <w:pPr>
        <w:tabs>
          <w:tab w:val="left" w:pos="332"/>
          <w:tab w:val="left" w:pos="1129"/>
          <w:tab w:val="right" w:pos="9355"/>
        </w:tabs>
        <w:spacing w:after="0" w:line="240" w:lineRule="auto"/>
        <w:ind w:firstLine="709"/>
        <w:jc w:val="both"/>
        <w:rPr>
          <w:rFonts w:ascii="Times New Roman" w:eastAsia="Times New Roman" w:hAnsi="Times New Roman" w:cs="Times New Roman"/>
          <w:sz w:val="24"/>
          <w:szCs w:val="24"/>
          <w:lang w:eastAsia="ru-RU"/>
        </w:rPr>
      </w:pPr>
      <w:r w:rsidRPr="00EA041F">
        <w:rPr>
          <w:rFonts w:ascii="Times New Roman" w:eastAsia="Times New Roman" w:hAnsi="Times New Roman" w:cs="Times New Roman"/>
          <w:sz w:val="24"/>
          <w:szCs w:val="24"/>
          <w:lang w:eastAsia="ru-RU"/>
        </w:rPr>
        <w:t xml:space="preserve">  </w:t>
      </w:r>
    </w:p>
    <w:p w14:paraId="76C72679" w14:textId="77777777" w:rsidR="00A37A14" w:rsidRPr="00AC60C2" w:rsidRDefault="00A37A14" w:rsidP="00AC60C2">
      <w:pPr>
        <w:spacing w:after="0" w:line="240" w:lineRule="auto"/>
        <w:rPr>
          <w:rFonts w:ascii="Times New Roman" w:hAnsi="Times New Roman" w:cs="Times New Roman"/>
          <w:sz w:val="24"/>
          <w:szCs w:val="24"/>
        </w:rPr>
      </w:pPr>
    </w:p>
    <w:sectPr w:rsidR="00A37A14" w:rsidRPr="00AC60C2" w:rsidSect="00AC60C2">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CEE6" w14:textId="77777777" w:rsidR="00AC60C2" w:rsidRDefault="00AC60C2" w:rsidP="00AC60C2">
      <w:pPr>
        <w:spacing w:after="0" w:line="240" w:lineRule="auto"/>
      </w:pPr>
      <w:r>
        <w:separator/>
      </w:r>
    </w:p>
  </w:endnote>
  <w:endnote w:type="continuationSeparator" w:id="0">
    <w:p w14:paraId="1B6726F9" w14:textId="77777777" w:rsidR="00AC60C2" w:rsidRDefault="00AC60C2" w:rsidP="00AC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904139"/>
      <w:docPartObj>
        <w:docPartGallery w:val="Page Numbers (Bottom of Page)"/>
        <w:docPartUnique/>
      </w:docPartObj>
    </w:sdtPr>
    <w:sdtEndPr>
      <w:rPr>
        <w:rFonts w:ascii="Times New Roman" w:hAnsi="Times New Roman" w:cs="Times New Roman"/>
        <w:sz w:val="24"/>
        <w:szCs w:val="24"/>
      </w:rPr>
    </w:sdtEndPr>
    <w:sdtContent>
      <w:p w14:paraId="7313DA01" w14:textId="7A9AE7CE" w:rsidR="00AC60C2" w:rsidRPr="00AC60C2" w:rsidRDefault="00AC60C2">
        <w:pPr>
          <w:pStyle w:val="a9"/>
          <w:jc w:val="right"/>
          <w:rPr>
            <w:rFonts w:ascii="Times New Roman" w:hAnsi="Times New Roman" w:cs="Times New Roman"/>
            <w:sz w:val="24"/>
            <w:szCs w:val="24"/>
          </w:rPr>
        </w:pPr>
        <w:r w:rsidRPr="00AC60C2">
          <w:rPr>
            <w:rFonts w:ascii="Times New Roman" w:hAnsi="Times New Roman" w:cs="Times New Roman"/>
            <w:sz w:val="24"/>
            <w:szCs w:val="24"/>
          </w:rPr>
          <w:fldChar w:fldCharType="begin"/>
        </w:r>
        <w:r w:rsidRPr="00AC60C2">
          <w:rPr>
            <w:rFonts w:ascii="Times New Roman" w:hAnsi="Times New Roman" w:cs="Times New Roman"/>
            <w:sz w:val="24"/>
            <w:szCs w:val="24"/>
          </w:rPr>
          <w:instrText>PAGE   \* MERGEFORMAT</w:instrText>
        </w:r>
        <w:r w:rsidRPr="00AC60C2">
          <w:rPr>
            <w:rFonts w:ascii="Times New Roman" w:hAnsi="Times New Roman" w:cs="Times New Roman"/>
            <w:sz w:val="24"/>
            <w:szCs w:val="24"/>
          </w:rPr>
          <w:fldChar w:fldCharType="separate"/>
        </w:r>
        <w:r w:rsidRPr="00AC60C2">
          <w:rPr>
            <w:rFonts w:ascii="Times New Roman" w:hAnsi="Times New Roman" w:cs="Times New Roman"/>
            <w:sz w:val="24"/>
            <w:szCs w:val="24"/>
          </w:rPr>
          <w:t>2</w:t>
        </w:r>
        <w:r w:rsidRPr="00AC60C2">
          <w:rPr>
            <w:rFonts w:ascii="Times New Roman" w:hAnsi="Times New Roman" w:cs="Times New Roman"/>
            <w:sz w:val="24"/>
            <w:szCs w:val="24"/>
          </w:rPr>
          <w:fldChar w:fldCharType="end"/>
        </w:r>
      </w:p>
    </w:sdtContent>
  </w:sdt>
  <w:p w14:paraId="094D017A" w14:textId="77777777" w:rsidR="00AC60C2" w:rsidRPr="00AC60C2" w:rsidRDefault="00AC60C2">
    <w:pPr>
      <w:pStyle w:val="a9"/>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ED1E" w14:textId="77777777" w:rsidR="00AC60C2" w:rsidRDefault="00AC60C2" w:rsidP="00AC60C2">
      <w:pPr>
        <w:spacing w:after="0" w:line="240" w:lineRule="auto"/>
      </w:pPr>
      <w:r>
        <w:separator/>
      </w:r>
    </w:p>
  </w:footnote>
  <w:footnote w:type="continuationSeparator" w:id="0">
    <w:p w14:paraId="7568646C" w14:textId="77777777" w:rsidR="00AC60C2" w:rsidRDefault="00AC60C2" w:rsidP="00AC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5498"/>
    <w:multiLevelType w:val="hybridMultilevel"/>
    <w:tmpl w:val="A14C7424"/>
    <w:lvl w:ilvl="0" w:tplc="C31A38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AB356D"/>
    <w:multiLevelType w:val="hybridMultilevel"/>
    <w:tmpl w:val="16564D68"/>
    <w:lvl w:ilvl="0" w:tplc="0B16B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742373C"/>
    <w:multiLevelType w:val="hybridMultilevel"/>
    <w:tmpl w:val="22B0FD5C"/>
    <w:lvl w:ilvl="0" w:tplc="1F9C2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4AD5AF1"/>
    <w:multiLevelType w:val="hybridMultilevel"/>
    <w:tmpl w:val="F3DCF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734649"/>
    <w:multiLevelType w:val="hybridMultilevel"/>
    <w:tmpl w:val="C43CE12E"/>
    <w:lvl w:ilvl="0" w:tplc="2A22A3E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65338466">
    <w:abstractNumId w:val="4"/>
  </w:num>
  <w:num w:numId="2" w16cid:durableId="890382426">
    <w:abstractNumId w:val="1"/>
  </w:num>
  <w:num w:numId="3" w16cid:durableId="2034726424">
    <w:abstractNumId w:val="3"/>
  </w:num>
  <w:num w:numId="4" w16cid:durableId="1805196481">
    <w:abstractNumId w:val="2"/>
  </w:num>
  <w:num w:numId="5" w16cid:durableId="114323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36"/>
    <w:rsid w:val="00052636"/>
    <w:rsid w:val="000D3239"/>
    <w:rsid w:val="001303FD"/>
    <w:rsid w:val="001337D6"/>
    <w:rsid w:val="00141D37"/>
    <w:rsid w:val="001D170B"/>
    <w:rsid w:val="001E2427"/>
    <w:rsid w:val="00201EB3"/>
    <w:rsid w:val="002646EC"/>
    <w:rsid w:val="0026564A"/>
    <w:rsid w:val="002F30F7"/>
    <w:rsid w:val="00353F4F"/>
    <w:rsid w:val="00384752"/>
    <w:rsid w:val="004450A5"/>
    <w:rsid w:val="004767B1"/>
    <w:rsid w:val="004B218C"/>
    <w:rsid w:val="004C23F7"/>
    <w:rsid w:val="005248BD"/>
    <w:rsid w:val="0056045B"/>
    <w:rsid w:val="00571AB5"/>
    <w:rsid w:val="005B4872"/>
    <w:rsid w:val="00617DFC"/>
    <w:rsid w:val="006F033C"/>
    <w:rsid w:val="00717F74"/>
    <w:rsid w:val="007E014A"/>
    <w:rsid w:val="00826D8F"/>
    <w:rsid w:val="0086384F"/>
    <w:rsid w:val="00873E1A"/>
    <w:rsid w:val="00880A78"/>
    <w:rsid w:val="008870F9"/>
    <w:rsid w:val="00893B7A"/>
    <w:rsid w:val="008B3855"/>
    <w:rsid w:val="008C5D9E"/>
    <w:rsid w:val="008E2762"/>
    <w:rsid w:val="009259EA"/>
    <w:rsid w:val="00955A3A"/>
    <w:rsid w:val="00965FC2"/>
    <w:rsid w:val="009C5525"/>
    <w:rsid w:val="00A23492"/>
    <w:rsid w:val="00A37A14"/>
    <w:rsid w:val="00AC60C2"/>
    <w:rsid w:val="00AF6CF1"/>
    <w:rsid w:val="00B231BE"/>
    <w:rsid w:val="00BF1B59"/>
    <w:rsid w:val="00C10F8C"/>
    <w:rsid w:val="00C738D4"/>
    <w:rsid w:val="00C90D96"/>
    <w:rsid w:val="00C970F8"/>
    <w:rsid w:val="00CA7157"/>
    <w:rsid w:val="00CA7EC5"/>
    <w:rsid w:val="00CF7B2C"/>
    <w:rsid w:val="00D25F82"/>
    <w:rsid w:val="00D45E89"/>
    <w:rsid w:val="00D8731A"/>
    <w:rsid w:val="00DF4877"/>
    <w:rsid w:val="00E20EBF"/>
    <w:rsid w:val="00E23EB0"/>
    <w:rsid w:val="00E72547"/>
    <w:rsid w:val="00EA041F"/>
    <w:rsid w:val="00EA1E5C"/>
    <w:rsid w:val="00F1099D"/>
    <w:rsid w:val="00F174AA"/>
    <w:rsid w:val="00F36439"/>
    <w:rsid w:val="00FA6BFB"/>
    <w:rsid w:val="00FB71F1"/>
    <w:rsid w:val="00FF08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6EB197"/>
  <w15:docId w15:val="{4FC23EF0-0192-4676-AAA0-9E85C452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DFC"/>
  </w:style>
  <w:style w:type="paragraph" w:styleId="2">
    <w:name w:val="heading 2"/>
    <w:basedOn w:val="a"/>
    <w:next w:val="a"/>
    <w:link w:val="20"/>
    <w:qFormat/>
    <w:rsid w:val="00AF6CF1"/>
    <w:pPr>
      <w:keepNext/>
      <w:spacing w:after="0" w:line="240" w:lineRule="auto"/>
      <w:jc w:val="center"/>
      <w:outlineLvl w:val="1"/>
    </w:pPr>
    <w:rPr>
      <w:rFonts w:ascii="Arial Black" w:eastAsia="Times New Roman" w:hAnsi="Arial Black" w:cs="Times New Roman"/>
      <w:b/>
      <w:kern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526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CA715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7157"/>
    <w:rPr>
      <w:rFonts w:ascii="Segoe UI" w:hAnsi="Segoe UI" w:cs="Segoe UI"/>
      <w:sz w:val="18"/>
      <w:szCs w:val="18"/>
    </w:rPr>
  </w:style>
  <w:style w:type="paragraph" w:styleId="a5">
    <w:name w:val="List Paragraph"/>
    <w:basedOn w:val="a"/>
    <w:uiPriority w:val="34"/>
    <w:qFormat/>
    <w:rsid w:val="008E2762"/>
    <w:pPr>
      <w:ind w:left="720"/>
      <w:contextualSpacing/>
    </w:pPr>
  </w:style>
  <w:style w:type="paragraph" w:customStyle="1" w:styleId="ConsPlusNormal">
    <w:name w:val="ConsPlusNormal"/>
    <w:link w:val="ConsPlusNormal1"/>
    <w:rsid w:val="00955A3A"/>
    <w:pPr>
      <w:widowControl w:val="0"/>
      <w:autoSpaceDE w:val="0"/>
      <w:autoSpaceDN w:val="0"/>
      <w:spacing w:after="0" w:line="240" w:lineRule="auto"/>
    </w:pPr>
    <w:rPr>
      <w:rFonts w:ascii="Calibri" w:eastAsia="Times New Roman" w:hAnsi="Calibri" w:cs="Calibri"/>
      <w:lang w:eastAsia="ru-RU"/>
    </w:rPr>
  </w:style>
  <w:style w:type="character" w:customStyle="1" w:styleId="ConsPlusNormal1">
    <w:name w:val="ConsPlusNormal1"/>
    <w:link w:val="ConsPlusNormal"/>
    <w:locked/>
    <w:rsid w:val="00955A3A"/>
    <w:rPr>
      <w:rFonts w:ascii="Calibri" w:eastAsia="Times New Roman" w:hAnsi="Calibri" w:cs="Calibri"/>
      <w:lang w:eastAsia="ru-RU"/>
    </w:rPr>
  </w:style>
  <w:style w:type="table" w:customStyle="1" w:styleId="21">
    <w:name w:val="Сетка таблицы2"/>
    <w:basedOn w:val="a1"/>
    <w:next w:val="a6"/>
    <w:uiPriority w:val="59"/>
    <w:rsid w:val="0096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6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F6CF1"/>
    <w:rPr>
      <w:rFonts w:ascii="Arial Black" w:eastAsia="Times New Roman" w:hAnsi="Arial Black" w:cs="Times New Roman"/>
      <w:b/>
      <w:kern w:val="44"/>
      <w:szCs w:val="20"/>
      <w:lang w:eastAsia="ru-RU"/>
    </w:rPr>
  </w:style>
  <w:style w:type="paragraph" w:styleId="a7">
    <w:name w:val="header"/>
    <w:basedOn w:val="a"/>
    <w:link w:val="a8"/>
    <w:uiPriority w:val="99"/>
    <w:unhideWhenUsed/>
    <w:rsid w:val="00AC60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C60C2"/>
  </w:style>
  <w:style w:type="paragraph" w:styleId="a9">
    <w:name w:val="footer"/>
    <w:basedOn w:val="a"/>
    <w:link w:val="aa"/>
    <w:uiPriority w:val="99"/>
    <w:unhideWhenUsed/>
    <w:rsid w:val="00AC60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6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947">
      <w:bodyDiv w:val="1"/>
      <w:marLeft w:val="0"/>
      <w:marRight w:val="0"/>
      <w:marTop w:val="0"/>
      <w:marBottom w:val="0"/>
      <w:divBdr>
        <w:top w:val="none" w:sz="0" w:space="0" w:color="auto"/>
        <w:left w:val="none" w:sz="0" w:space="0" w:color="auto"/>
        <w:bottom w:val="none" w:sz="0" w:space="0" w:color="auto"/>
        <w:right w:val="none" w:sz="0" w:space="0" w:color="auto"/>
      </w:divBdr>
    </w:div>
    <w:div w:id="16123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Бабина Рената Равилевна</dc:creator>
  <cp:lastModifiedBy>TIA</cp:lastModifiedBy>
  <cp:revision>2</cp:revision>
  <cp:lastPrinted>2022-09-23T07:39:00Z</cp:lastPrinted>
  <dcterms:created xsi:type="dcterms:W3CDTF">2022-09-28T12:10:00Z</dcterms:created>
  <dcterms:modified xsi:type="dcterms:W3CDTF">2022-09-28T12:10:00Z</dcterms:modified>
</cp:coreProperties>
</file>